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A2" w:rsidRDefault="005D7303" w:rsidP="00464EA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К</w:t>
      </w:r>
      <w:r w:rsidR="00464EA2">
        <w:rPr>
          <w:rFonts w:ascii="Times New Roman" w:eastAsia="Times New Roman" w:hAnsi="Times New Roman"/>
          <w:b/>
          <w:sz w:val="28"/>
          <w:szCs w:val="28"/>
          <w:lang w:val="ru-RU"/>
        </w:rPr>
        <w:t>арбоцистеин (</w:t>
      </w:r>
      <w:r w:rsidR="00464EA2" w:rsidRPr="00464EA2">
        <w:rPr>
          <w:rFonts w:ascii="Times New Roman" w:eastAsia="Times New Roman" w:hAnsi="Times New Roman"/>
          <w:b/>
          <w:sz w:val="28"/>
          <w:szCs w:val="28"/>
          <w:lang w:val="ru-RU"/>
        </w:rPr>
        <w:t>Бронхобос</w:t>
      </w:r>
      <w:r w:rsidR="00464EA2" w:rsidRPr="007575E1">
        <w:rPr>
          <w:rFonts w:ascii="Times New Roman" w:eastAsia="Times New Roman" w:hAnsi="Times New Roman"/>
          <w:b/>
          <w:sz w:val="28"/>
          <w:szCs w:val="28"/>
          <w:vertAlign w:val="superscript"/>
          <w:lang w:val="ru-RU"/>
        </w:rPr>
        <w:t>®</w:t>
      </w:r>
      <w:r w:rsidR="00464EA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) в </w:t>
      </w:r>
      <w:bookmarkStart w:id="0" w:name="_GoBack"/>
      <w:bookmarkEnd w:id="0"/>
      <w:r w:rsidR="00464EA2">
        <w:rPr>
          <w:rFonts w:ascii="Times New Roman" w:eastAsia="Times New Roman" w:hAnsi="Times New Roman"/>
          <w:b/>
          <w:sz w:val="28"/>
          <w:szCs w:val="28"/>
          <w:lang w:val="ru-RU"/>
        </w:rPr>
        <w:t>отоневро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логической практике.</w:t>
      </w:r>
    </w:p>
    <w:p w:rsidR="00E521A7" w:rsidRPr="000F598C" w:rsidRDefault="005D7303" w:rsidP="00464EA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Тиннитус и ди</w:t>
      </w:r>
      <w:r w:rsidR="00C6005A">
        <w:rPr>
          <w:rFonts w:ascii="Times New Roman" w:eastAsia="Times New Roman" w:hAnsi="Times New Roman"/>
          <w:b/>
          <w:sz w:val="28"/>
          <w:szCs w:val="28"/>
          <w:lang w:val="ru-RU"/>
        </w:rPr>
        <w:t>з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осмия: </w:t>
      </w:r>
      <w:r w:rsidR="00464EA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две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проблемы</w:t>
      </w:r>
      <w:r w:rsidR="00464EA2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– одно решение.</w:t>
      </w:r>
    </w:p>
    <w:p w:rsidR="005C7822" w:rsidRPr="000F598C" w:rsidRDefault="005C7822" w:rsidP="005C7822">
      <w:pPr>
        <w:spacing w:before="280" w:after="28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к</w:t>
      </w:r>
      <w:r w:rsidRPr="000F598C">
        <w:rPr>
          <w:rFonts w:ascii="Times New Roman" w:eastAsia="Times New Roman" w:hAnsi="Times New Roman"/>
          <w:b/>
          <w:sz w:val="28"/>
          <w:szCs w:val="28"/>
          <w:lang w:val="ru-RU"/>
        </w:rPr>
        <w:t>. м. н. Зайцева</w:t>
      </w:r>
      <w:r w:rsidRPr="002D587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0F598C">
        <w:rPr>
          <w:rFonts w:ascii="Times New Roman" w:eastAsia="Times New Roman" w:hAnsi="Times New Roman"/>
          <w:b/>
          <w:sz w:val="28"/>
          <w:szCs w:val="28"/>
          <w:lang w:val="ru-RU"/>
        </w:rPr>
        <w:t>О. В.</w:t>
      </w:r>
    </w:p>
    <w:p w:rsidR="005C7822" w:rsidRDefault="005C7822" w:rsidP="005C782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F598C">
        <w:rPr>
          <w:rFonts w:ascii="Times New Roman" w:eastAsia="Times New Roman" w:hAnsi="Times New Roman"/>
          <w:sz w:val="28"/>
          <w:szCs w:val="28"/>
          <w:lang w:val="ru-RU"/>
        </w:rPr>
        <w:t xml:space="preserve">ФГБУ НКЦ оториноларингологии ФМБА России, Москва </w:t>
      </w:r>
    </w:p>
    <w:p w:rsidR="005C7822" w:rsidRDefault="005C7822" w:rsidP="005C782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0F598C">
        <w:rPr>
          <w:rFonts w:ascii="Times New Roman" w:eastAsia="Times New Roman" w:hAnsi="Times New Roman"/>
          <w:sz w:val="28"/>
          <w:szCs w:val="28"/>
          <w:lang w:val="ru-RU"/>
        </w:rPr>
        <w:t>(директор –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член-корр. РАН 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>Дайхес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Н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>. А.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</w:p>
    <w:p w:rsidR="009E18FE" w:rsidRPr="009E18FE" w:rsidRDefault="009E18FE" w:rsidP="009E18FE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2D587A" w:rsidRDefault="00E521A7" w:rsidP="002D58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F598C">
        <w:rPr>
          <w:rFonts w:ascii="Times New Roman" w:eastAsia="Times New Roman" w:hAnsi="Times New Roman"/>
          <w:sz w:val="28"/>
          <w:szCs w:val="28"/>
          <w:lang w:val="ru-RU"/>
        </w:rPr>
        <w:t>«Тиннитус – 1 симптом и 1000 причин». Такими словами</w:t>
      </w:r>
      <w:r w:rsidR="007575E1" w:rsidRPr="007575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</w:rPr>
        <w:t>web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>-сайт немецкой тиннитус-лиги</w:t>
      </w:r>
      <w:r w:rsidR="007575E1" w:rsidRPr="007575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>встречает</w:t>
      </w:r>
      <w:r w:rsidR="007575E1" w:rsidRPr="007575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 xml:space="preserve">своих посетителей. </w:t>
      </w:r>
      <w:r w:rsidRPr="000F598C">
        <w:rPr>
          <w:rFonts w:ascii="Times New Roman" w:eastAsia="Times New Roman" w:hAnsi="Times New Roman"/>
          <w:sz w:val="28"/>
          <w:szCs w:val="28"/>
        </w:rPr>
        <w:t>Tinnitus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 xml:space="preserve"> (от лат. </w:t>
      </w:r>
      <w:r w:rsidRPr="000F598C">
        <w:rPr>
          <w:rFonts w:ascii="Times New Roman" w:eastAsia="Times New Roman" w:hAnsi="Times New Roman"/>
          <w:sz w:val="28"/>
          <w:szCs w:val="28"/>
        </w:rPr>
        <w:t>tinnitus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 xml:space="preserve"> «звон» — субъективный шум в ушах) может приходить и уходить или быть непрерывным. Может походить на рёв турбины (низкочастотный шум) или писк комара (звук высокой тональности). Звон в ушах может быть одно- и двусторонним. Может быть едва различим в тишине или навязчиво и</w:t>
      </w:r>
      <w:r w:rsidR="007575E1" w:rsidRPr="007575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>ежесекундно</w:t>
      </w:r>
      <w:r w:rsidR="007575E1" w:rsidRPr="007575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>вторгаться в жизнь. Несмотря на разнообразие характеристик, тиннитус — единая проблема миллионов пациентов, врачей, нейрофизиологов, иных специалистов. Ушной шум постоянно сопутствует около 8% взрослого населения Земли [1-5].</w:t>
      </w:r>
    </w:p>
    <w:p w:rsidR="002D587A" w:rsidRDefault="007575E1" w:rsidP="002D58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Считается, что </w:t>
      </w:r>
      <w:r w:rsidR="00E521A7" w:rsidRPr="000F598C">
        <w:rPr>
          <w:rFonts w:ascii="Times New Roman" w:eastAsia="Times New Roman" w:hAnsi="Times New Roman"/>
          <w:sz w:val="28"/>
          <w:szCs w:val="28"/>
          <w:lang w:val="ru-RU"/>
        </w:rPr>
        <w:t xml:space="preserve">ушной </w:t>
      </w:r>
      <w:r w:rsidR="000F598C" w:rsidRPr="000F598C">
        <w:rPr>
          <w:rFonts w:ascii="Times New Roman" w:eastAsia="Times New Roman" w:hAnsi="Times New Roman"/>
          <w:sz w:val="28"/>
          <w:szCs w:val="28"/>
          <w:lang w:val="ru-RU"/>
        </w:rPr>
        <w:t>шум</w:t>
      </w:r>
      <w:r w:rsidRPr="007575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F598C" w:rsidRPr="000F598C">
        <w:rPr>
          <w:rFonts w:ascii="Times New Roman" w:eastAsia="Times New Roman" w:hAnsi="Times New Roman"/>
          <w:sz w:val="28"/>
          <w:szCs w:val="28"/>
          <w:lang w:val="ru-RU"/>
        </w:rPr>
        <w:t>является</w:t>
      </w:r>
      <w:r w:rsidR="00E521A7" w:rsidRPr="000F598C">
        <w:rPr>
          <w:rFonts w:ascii="Times New Roman" w:eastAsia="Times New Roman" w:hAnsi="Times New Roman"/>
          <w:sz w:val="28"/>
          <w:szCs w:val="28"/>
          <w:lang w:val="ru-RU"/>
        </w:rPr>
        <w:t xml:space="preserve"> не самостоятельным заболеванием, а лишь симптомом различных патологических состояний, выявление которых должно быть основной целью обследования. </w:t>
      </w:r>
      <w:r w:rsidR="00436D3E">
        <w:rPr>
          <w:rFonts w:ascii="Times New Roman" w:eastAsia="Times New Roman" w:hAnsi="Times New Roman"/>
          <w:sz w:val="28"/>
          <w:szCs w:val="28"/>
          <w:lang w:val="ru-RU"/>
        </w:rPr>
        <w:t>К отиатрическим причина</w:t>
      </w:r>
      <w:r w:rsidR="00464EA2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436D3E">
        <w:rPr>
          <w:rFonts w:ascii="Times New Roman" w:eastAsia="Times New Roman" w:hAnsi="Times New Roman"/>
          <w:sz w:val="28"/>
          <w:szCs w:val="28"/>
          <w:lang w:val="ru-RU"/>
        </w:rPr>
        <w:t xml:space="preserve"> тиннитуса относятся: </w:t>
      </w:r>
      <w:r w:rsidR="00E521A7" w:rsidRPr="000F598C">
        <w:rPr>
          <w:rFonts w:ascii="Times New Roman" w:eastAsia="Times New Roman" w:hAnsi="Times New Roman"/>
          <w:sz w:val="28"/>
          <w:szCs w:val="28"/>
          <w:lang w:val="ru-RU"/>
        </w:rPr>
        <w:t xml:space="preserve">серная пробка, экзостозы наружного слухового прохода, наружный отит, </w:t>
      </w:r>
      <w:r w:rsidR="005D7303">
        <w:rPr>
          <w:rFonts w:ascii="Times New Roman" w:eastAsia="Times New Roman" w:hAnsi="Times New Roman"/>
          <w:sz w:val="28"/>
          <w:szCs w:val="28"/>
          <w:lang w:val="ru-RU"/>
        </w:rPr>
        <w:t xml:space="preserve">острый и хронический </w:t>
      </w:r>
      <w:r w:rsidR="00E521A7" w:rsidRPr="000F598C">
        <w:rPr>
          <w:rFonts w:ascii="Times New Roman" w:eastAsia="Times New Roman" w:hAnsi="Times New Roman"/>
          <w:sz w:val="28"/>
          <w:szCs w:val="28"/>
          <w:lang w:val="ru-RU"/>
        </w:rPr>
        <w:t xml:space="preserve">средний отит, </w:t>
      </w:r>
      <w:r w:rsidR="00436D3E">
        <w:rPr>
          <w:rFonts w:ascii="Times New Roman" w:eastAsia="Times New Roman" w:hAnsi="Times New Roman"/>
          <w:sz w:val="28"/>
          <w:szCs w:val="28"/>
          <w:lang w:val="ru-RU"/>
        </w:rPr>
        <w:t xml:space="preserve">тубарная дисфункция, </w:t>
      </w:r>
      <w:r w:rsidR="00E521A7" w:rsidRPr="000F598C">
        <w:rPr>
          <w:rFonts w:ascii="Times New Roman" w:eastAsia="Times New Roman" w:hAnsi="Times New Roman"/>
          <w:sz w:val="28"/>
          <w:szCs w:val="28"/>
          <w:lang w:val="ru-RU"/>
        </w:rPr>
        <w:t>отосклероз, опухоли барабанной полости, лабиринтиты, сенсоневральная тугоухость, акустическая и баротравма, болезнь</w:t>
      </w:r>
      <w:r w:rsidR="00C6005A">
        <w:rPr>
          <w:rFonts w:ascii="Times New Roman" w:eastAsia="Times New Roman" w:hAnsi="Times New Roman"/>
          <w:sz w:val="28"/>
          <w:szCs w:val="28"/>
          <w:lang w:val="ru-RU"/>
        </w:rPr>
        <w:t xml:space="preserve"> Меньера, а также опухоли мосто</w:t>
      </w:r>
      <w:r w:rsidR="00E521A7" w:rsidRPr="000F598C">
        <w:rPr>
          <w:rFonts w:ascii="Times New Roman" w:eastAsia="Times New Roman" w:hAnsi="Times New Roman"/>
          <w:sz w:val="28"/>
          <w:szCs w:val="28"/>
          <w:lang w:val="ru-RU"/>
        </w:rPr>
        <w:t>мозжечкового</w:t>
      </w:r>
      <w:r w:rsidRPr="007575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521A7" w:rsidRPr="000F598C">
        <w:rPr>
          <w:rFonts w:ascii="Times New Roman" w:eastAsia="Times New Roman" w:hAnsi="Times New Roman"/>
          <w:sz w:val="28"/>
          <w:szCs w:val="28"/>
          <w:lang w:val="ru-RU"/>
        </w:rPr>
        <w:t>угла</w:t>
      </w:r>
      <w:r w:rsidRPr="007575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521A7" w:rsidRPr="000F598C">
        <w:rPr>
          <w:rFonts w:ascii="Times New Roman" w:eastAsia="Times New Roman" w:hAnsi="Times New Roman"/>
          <w:sz w:val="28"/>
          <w:szCs w:val="28"/>
          <w:lang w:val="ru-RU"/>
        </w:rPr>
        <w:t xml:space="preserve">и внутреннего слухового прохода. </w:t>
      </w:r>
    </w:p>
    <w:p w:rsidR="00A96530" w:rsidRDefault="00A96530" w:rsidP="002D587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96530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Для шума при ретрокохлеарном уровне поражения (невринома слухового нерва, церебральные нарушения и др.) характерен монотонный характер, частота в зоне 4000-6000 Гц. При улитковом уровне поражения (болезнь Меньера, кохлеарная форма отосклероза и др.) шум носит сложный характер, с основной частотной характеристикой в зоне 2000-4000 Гц, на фоне чего появлялся шум частотой 350-600 Гц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[6]. При </w:t>
      </w:r>
      <w:r w:rsidRPr="00A96530">
        <w:rPr>
          <w:rFonts w:ascii="Times New Roman" w:eastAsia="Times New Roman" w:hAnsi="Times New Roman" w:cs="Times New Roman"/>
          <w:sz w:val="28"/>
          <w:szCs w:val="28"/>
          <w:lang w:val="ru-RU"/>
        </w:rPr>
        <w:t>тубарн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ой дисфункции ушные шумы различны:</w:t>
      </w:r>
      <w:r w:rsidRPr="00A965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96530">
        <w:rPr>
          <w:rFonts w:ascii="Times New Roman" w:eastAsia="Times New Roman" w:hAnsi="Times New Roman" w:cs="Times New Roman"/>
          <w:sz w:val="28"/>
          <w:szCs w:val="28"/>
          <w:lang w:val="ru-RU"/>
        </w:rPr>
        <w:t>дующие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965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такт дыханию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A965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зиянии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слуховой</w:t>
      </w:r>
      <w:r w:rsidRPr="00A965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трубы, шумы от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96530">
        <w:rPr>
          <w:rFonts w:ascii="Times New Roman" w:eastAsia="Times New Roman" w:hAnsi="Times New Roman" w:cs="Times New Roman"/>
          <w:sz w:val="28"/>
          <w:szCs w:val="28"/>
          <w:lang w:val="ru-RU"/>
        </w:rPr>
        <w:t>разлипания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9653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стенок трубы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нередко напоминают потрескивания и «лопанье пузырьков», могут быть пульсирующими и сопровождаться заложенностью уха разной степени выраженности.</w:t>
      </w:r>
    </w:p>
    <w:p w:rsidR="00614F2D" w:rsidRDefault="00436D3E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Оценить субъективный ушной шум можно с помощью 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>таких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методов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 xml:space="preserve"> как: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регистраци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ушного шума с помощью отоакустической эмиссии (ОАЭ)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проведение импедансометрии в режиме распада акустического рефлекса при заведомо низком стимуле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психоакустическ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шумометри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>я –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используя аудиометр, оцени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>вается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высот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и «громкость» (интенсивность) субъективного ушного шума. В некоторых случаях идентифицировать ушные шумы не удается в связи с трудностями подбора акустического сигнала, соответствующего представлениям пациента о своем шуме в ушах [</w:t>
      </w:r>
      <w:r w:rsidR="00A96530">
        <w:rPr>
          <w:rFonts w:ascii="Times New Roman" w:eastAsia="Times New Roman" w:hAnsi="Times New Roman"/>
          <w:sz w:val="28"/>
          <w:szCs w:val="28"/>
          <w:lang w:val="ru-RU"/>
        </w:rPr>
        <w:t>7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>]. Для объективной оценки тяжести субъективного ушного шума в настоящее время используются различные тиннитус-опросники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Pr="00436D3E">
        <w:rPr>
          <w:rFonts w:ascii="Times New Roman" w:eastAsia="Times New Roman" w:hAnsi="Times New Roman"/>
          <w:sz w:val="28"/>
          <w:szCs w:val="28"/>
        </w:rPr>
        <w:t>Tinnitus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36D3E">
        <w:rPr>
          <w:rFonts w:ascii="Times New Roman" w:eastAsia="Times New Roman" w:hAnsi="Times New Roman"/>
          <w:sz w:val="28"/>
          <w:szCs w:val="28"/>
        </w:rPr>
        <w:t>Questionnaire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Pr="00436D3E">
        <w:rPr>
          <w:rFonts w:ascii="Times New Roman" w:eastAsia="Times New Roman" w:hAnsi="Times New Roman"/>
          <w:sz w:val="28"/>
          <w:szCs w:val="28"/>
        </w:rPr>
        <w:t>TQ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), </w:t>
      </w:r>
      <w:r w:rsidRPr="00436D3E">
        <w:rPr>
          <w:rFonts w:ascii="Times New Roman" w:eastAsia="Times New Roman" w:hAnsi="Times New Roman"/>
          <w:sz w:val="28"/>
          <w:szCs w:val="28"/>
        </w:rPr>
        <w:t>Tinnitus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36D3E">
        <w:rPr>
          <w:rFonts w:ascii="Times New Roman" w:eastAsia="Times New Roman" w:hAnsi="Times New Roman"/>
          <w:sz w:val="28"/>
          <w:szCs w:val="28"/>
        </w:rPr>
        <w:t>Handicap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36D3E">
        <w:rPr>
          <w:rFonts w:ascii="Times New Roman" w:eastAsia="Times New Roman" w:hAnsi="Times New Roman"/>
          <w:sz w:val="28"/>
          <w:szCs w:val="28"/>
        </w:rPr>
        <w:t>Inventory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Pr="00436D3E">
        <w:rPr>
          <w:rFonts w:ascii="Times New Roman" w:eastAsia="Times New Roman" w:hAnsi="Times New Roman"/>
          <w:sz w:val="28"/>
          <w:szCs w:val="28"/>
        </w:rPr>
        <w:t>THI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), </w:t>
      </w:r>
      <w:r w:rsidRPr="00436D3E">
        <w:rPr>
          <w:rFonts w:ascii="Times New Roman" w:eastAsia="Times New Roman" w:hAnsi="Times New Roman"/>
          <w:sz w:val="28"/>
          <w:szCs w:val="28"/>
        </w:rPr>
        <w:t>Tinnitus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36D3E">
        <w:rPr>
          <w:rFonts w:ascii="Times New Roman" w:eastAsia="Times New Roman" w:hAnsi="Times New Roman"/>
          <w:sz w:val="28"/>
          <w:szCs w:val="28"/>
        </w:rPr>
        <w:t>Reaction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36D3E">
        <w:rPr>
          <w:rFonts w:ascii="Times New Roman" w:eastAsia="Times New Roman" w:hAnsi="Times New Roman"/>
          <w:sz w:val="28"/>
          <w:szCs w:val="28"/>
        </w:rPr>
        <w:t>Questionnaire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Pr="00436D3E">
        <w:rPr>
          <w:rFonts w:ascii="Times New Roman" w:eastAsia="Times New Roman" w:hAnsi="Times New Roman"/>
          <w:sz w:val="28"/>
          <w:szCs w:val="28"/>
        </w:rPr>
        <w:t>TRQ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 [</w:t>
      </w:r>
      <w:r w:rsidR="00A96530">
        <w:rPr>
          <w:rFonts w:ascii="Times New Roman" w:eastAsia="Times New Roman" w:hAnsi="Times New Roman"/>
          <w:sz w:val="28"/>
          <w:szCs w:val="28"/>
          <w:lang w:val="ru-RU"/>
        </w:rPr>
        <w:t>8</w:t>
      </w:r>
      <w:r w:rsidR="00614F2D"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="00A96530">
        <w:rPr>
          <w:rFonts w:ascii="Times New Roman" w:eastAsia="Times New Roman" w:hAnsi="Times New Roman"/>
          <w:sz w:val="28"/>
          <w:szCs w:val="28"/>
          <w:lang w:val="ru-RU"/>
        </w:rPr>
        <w:t>10</w:t>
      </w:r>
      <w:r w:rsidRPr="00C6005A">
        <w:rPr>
          <w:rFonts w:ascii="Times New Roman" w:eastAsia="Times New Roman" w:hAnsi="Times New Roman"/>
          <w:sz w:val="28"/>
          <w:szCs w:val="28"/>
          <w:lang w:val="ru-RU"/>
        </w:rPr>
        <w:t xml:space="preserve">]. </w:t>
      </w:r>
      <w:r w:rsidRPr="000E5E3C">
        <w:rPr>
          <w:rFonts w:ascii="Times New Roman" w:eastAsia="Times New Roman" w:hAnsi="Times New Roman"/>
          <w:sz w:val="28"/>
          <w:szCs w:val="28"/>
          <w:lang w:val="ru-RU"/>
        </w:rPr>
        <w:t>Результаты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 xml:space="preserve"> тестирования</w:t>
      </w:r>
      <w:r w:rsidRPr="000E5E3C">
        <w:rPr>
          <w:rFonts w:ascii="Times New Roman" w:eastAsia="Times New Roman" w:hAnsi="Times New Roman"/>
          <w:sz w:val="28"/>
          <w:szCs w:val="28"/>
          <w:lang w:val="ru-RU"/>
        </w:rPr>
        <w:t xml:space="preserve"> оцениваются по набранным баллам.</w:t>
      </w:r>
      <w:r w:rsidR="00614F2D" w:rsidRPr="00614F2D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E5E3C" w:rsidRPr="000E5E3C">
        <w:rPr>
          <w:rFonts w:ascii="Times New Roman" w:eastAsia="Times New Roman" w:hAnsi="Times New Roman"/>
          <w:sz w:val="28"/>
          <w:szCs w:val="28"/>
          <w:lang w:val="ru-RU"/>
        </w:rPr>
        <w:t>Визуальная аналоговая шкала (Visual analog scales, VAS)</w:t>
      </w:r>
      <w:r w:rsidR="000E5E3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0E5E3C" w:rsidRPr="000E5E3C">
        <w:rPr>
          <w:rFonts w:ascii="Times New Roman" w:eastAsia="Times New Roman" w:hAnsi="Times New Roman"/>
          <w:sz w:val="28"/>
          <w:szCs w:val="28"/>
          <w:lang w:val="ru-RU"/>
        </w:rPr>
        <w:t>является достаточно достоверным и эффективным методом оценки сост</w:t>
      </w:r>
      <w:r w:rsidR="002D587A">
        <w:rPr>
          <w:rFonts w:ascii="Times New Roman" w:eastAsia="Times New Roman" w:hAnsi="Times New Roman"/>
          <w:sz w:val="28"/>
          <w:szCs w:val="28"/>
          <w:lang w:val="ru-RU"/>
        </w:rPr>
        <w:t>ояния пациента с ушным шумом [1</w:t>
      </w:r>
      <w:r w:rsidR="00A96530">
        <w:rPr>
          <w:rFonts w:ascii="Times New Roman" w:eastAsia="Times New Roman" w:hAnsi="Times New Roman"/>
          <w:sz w:val="28"/>
          <w:szCs w:val="28"/>
          <w:lang w:val="ru-RU"/>
        </w:rPr>
        <w:t>1</w:t>
      </w:r>
      <w:r w:rsidR="000E5E3C" w:rsidRPr="000E5E3C">
        <w:rPr>
          <w:rFonts w:ascii="Times New Roman" w:eastAsia="Times New Roman" w:hAnsi="Times New Roman"/>
          <w:sz w:val="28"/>
          <w:szCs w:val="28"/>
          <w:lang w:val="ru-RU"/>
        </w:rPr>
        <w:t>].</w:t>
      </w:r>
    </w:p>
    <w:p w:rsidR="00751BAC" w:rsidRDefault="00E025C8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Однако </w:t>
      </w:r>
      <w:r w:rsidR="00751BAC">
        <w:rPr>
          <w:rFonts w:ascii="Times New Roman" w:eastAsia="Times New Roman" w:hAnsi="Times New Roman"/>
          <w:sz w:val="28"/>
          <w:szCs w:val="28"/>
          <w:lang w:val="ru-RU"/>
        </w:rPr>
        <w:t>обследование пациентов с тиннитусом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51BAC">
        <w:rPr>
          <w:rFonts w:ascii="Times New Roman" w:eastAsia="Times New Roman" w:hAnsi="Times New Roman"/>
          <w:sz w:val="28"/>
          <w:szCs w:val="28"/>
          <w:lang w:val="ru-RU"/>
        </w:rPr>
        <w:t>следует начинать с отоскопии,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оценк</w:t>
      </w:r>
      <w:r w:rsidR="00751BAC">
        <w:rPr>
          <w:rFonts w:ascii="Times New Roman" w:eastAsia="Times New Roman" w:hAnsi="Times New Roman"/>
          <w:sz w:val="28"/>
          <w:szCs w:val="28"/>
          <w:lang w:val="ru-RU"/>
        </w:rPr>
        <w:t>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подвижности барабанной перепонки</w:t>
      </w:r>
      <w:r w:rsidR="00751BAC">
        <w:rPr>
          <w:rFonts w:ascii="Times New Roman" w:eastAsia="Times New Roman" w:hAnsi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751BAC">
        <w:rPr>
          <w:rFonts w:ascii="Times New Roman" w:eastAsia="Times New Roman" w:hAnsi="Times New Roman"/>
          <w:sz w:val="28"/>
          <w:szCs w:val="28"/>
          <w:lang w:val="ru-RU"/>
        </w:rPr>
        <w:t>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бязательным является проведение тональной пороговой и надпороговой аудиометрии и </w:t>
      </w:r>
      <w:r>
        <w:rPr>
          <w:rFonts w:ascii="Times New Roman" w:eastAsia="Times New Roman" w:hAnsi="Times New Roman"/>
          <w:sz w:val="28"/>
          <w:szCs w:val="28"/>
        </w:rPr>
        <w:t>ETF</w:t>
      </w:r>
      <w:r>
        <w:rPr>
          <w:rFonts w:ascii="Times New Roman" w:eastAsia="Times New Roman" w:hAnsi="Times New Roman"/>
          <w:sz w:val="28"/>
          <w:szCs w:val="28"/>
          <w:lang w:val="ru-RU"/>
        </w:rPr>
        <w:t>-тест</w:t>
      </w:r>
      <w:r w:rsidR="00751BAC">
        <w:rPr>
          <w:rFonts w:ascii="Times New Roman" w:eastAsia="Times New Roman" w:hAnsi="Times New Roman"/>
          <w:sz w:val="28"/>
          <w:szCs w:val="28"/>
          <w:lang w:val="ru-RU"/>
        </w:rPr>
        <w:t>а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51BAC" w:rsidRDefault="00751BAC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Определить степень проходимости</w:t>
      </w:r>
      <w:r w:rsidRPr="00751BAC">
        <w:rPr>
          <w:rFonts w:ascii="Times New Roman" w:eastAsia="Times New Roman" w:hAnsi="Times New Roman"/>
          <w:sz w:val="28"/>
          <w:szCs w:val="28"/>
          <w:lang w:val="ru-RU"/>
        </w:rPr>
        <w:t xml:space="preserve"> слуховых труб </w:t>
      </w:r>
      <w:r>
        <w:rPr>
          <w:rFonts w:ascii="Times New Roman" w:eastAsia="Times New Roman" w:hAnsi="Times New Roman"/>
          <w:sz w:val="28"/>
          <w:szCs w:val="28"/>
          <w:lang w:val="ru-RU"/>
        </w:rPr>
        <w:t>можно с помо</w:t>
      </w:r>
      <w:r w:rsidR="007575E1">
        <w:rPr>
          <w:rFonts w:ascii="Times New Roman" w:eastAsia="Times New Roman" w:hAnsi="Times New Roman"/>
          <w:sz w:val="28"/>
          <w:szCs w:val="28"/>
          <w:lang w:val="ru-RU"/>
        </w:rPr>
        <w:t>щью простых проб:</w:t>
      </w:r>
    </w:p>
    <w:p w:rsidR="00751BAC" w:rsidRDefault="00751BAC" w:rsidP="00751BA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51BAC">
        <w:rPr>
          <w:rFonts w:ascii="Times New Roman" w:eastAsia="Times New Roman" w:hAnsi="Times New Roman"/>
          <w:sz w:val="28"/>
          <w:szCs w:val="28"/>
          <w:lang w:val="ru-RU"/>
        </w:rPr>
        <w:t>Проба с простым глотанием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751BAC">
        <w:rPr>
          <w:rFonts w:ascii="Times New Roman" w:eastAsia="Times New Roman" w:hAnsi="Times New Roman"/>
          <w:sz w:val="28"/>
          <w:szCs w:val="28"/>
          <w:lang w:val="ru-RU"/>
        </w:rPr>
        <w:t xml:space="preserve">при </w:t>
      </w:r>
      <w:r>
        <w:rPr>
          <w:rFonts w:ascii="Times New Roman" w:eastAsia="Times New Roman" w:hAnsi="Times New Roman"/>
          <w:sz w:val="28"/>
          <w:szCs w:val="28"/>
          <w:lang w:val="ru-RU"/>
        </w:rPr>
        <w:t>про</w:t>
      </w:r>
      <w:r w:rsidRPr="00751BAC">
        <w:rPr>
          <w:rFonts w:ascii="Times New Roman" w:eastAsia="Times New Roman" w:hAnsi="Times New Roman"/>
          <w:sz w:val="28"/>
          <w:szCs w:val="28"/>
          <w:lang w:val="ru-RU"/>
        </w:rPr>
        <w:t>гл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Pr="00751BAC">
        <w:rPr>
          <w:rFonts w:ascii="Times New Roman" w:eastAsia="Times New Roman" w:hAnsi="Times New Roman"/>
          <w:sz w:val="28"/>
          <w:szCs w:val="28"/>
          <w:lang w:val="ru-RU"/>
        </w:rPr>
        <w:t>т</w:t>
      </w:r>
      <w:r>
        <w:rPr>
          <w:rFonts w:ascii="Times New Roman" w:eastAsia="Times New Roman" w:hAnsi="Times New Roman"/>
          <w:sz w:val="28"/>
          <w:szCs w:val="28"/>
          <w:lang w:val="ru-RU"/>
        </w:rPr>
        <w:t>ыв</w:t>
      </w:r>
      <w:r w:rsidRPr="00751BAC">
        <w:rPr>
          <w:rFonts w:ascii="Times New Roman" w:eastAsia="Times New Roman" w:hAnsi="Times New Roman"/>
          <w:sz w:val="28"/>
          <w:szCs w:val="28"/>
          <w:lang w:val="ru-RU"/>
        </w:rPr>
        <w:t xml:space="preserve">ании </w:t>
      </w:r>
      <w:r w:rsidR="00C26564">
        <w:rPr>
          <w:rFonts w:ascii="Times New Roman" w:eastAsia="Times New Roman" w:hAnsi="Times New Roman"/>
          <w:sz w:val="28"/>
          <w:szCs w:val="28"/>
          <w:lang w:val="ru-RU"/>
        </w:rPr>
        <w:t xml:space="preserve">слюны </w:t>
      </w:r>
      <w:r>
        <w:rPr>
          <w:rFonts w:ascii="Times New Roman" w:eastAsia="Times New Roman" w:hAnsi="Times New Roman"/>
          <w:sz w:val="28"/>
          <w:szCs w:val="28"/>
          <w:lang w:val="ru-RU"/>
        </w:rPr>
        <w:t>пациент</w:t>
      </w:r>
      <w:r w:rsidRPr="00751BAC">
        <w:rPr>
          <w:rFonts w:ascii="Times New Roman" w:eastAsia="Times New Roman" w:hAnsi="Times New Roman"/>
          <w:sz w:val="28"/>
          <w:szCs w:val="28"/>
          <w:lang w:val="ru-RU"/>
        </w:rPr>
        <w:t xml:space="preserve"> ощущает "треск" в ушах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51BAC" w:rsidRDefault="00751BAC" w:rsidP="00751BA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51BAC">
        <w:rPr>
          <w:rFonts w:ascii="Times New Roman" w:eastAsia="Times New Roman" w:hAnsi="Times New Roman"/>
          <w:sz w:val="28"/>
          <w:szCs w:val="28"/>
          <w:lang w:val="ru-RU"/>
        </w:rPr>
        <w:t>Проба Тойнби (глотание при прижатых крыльях носа). Пациент зажимает нос и делает глотательные движения. При хорошей проходимости слуховых труб также ощу</w:t>
      </w:r>
      <w:r w:rsidR="007575E1">
        <w:rPr>
          <w:rFonts w:ascii="Times New Roman" w:eastAsia="Times New Roman" w:hAnsi="Times New Roman"/>
          <w:sz w:val="28"/>
          <w:szCs w:val="28"/>
          <w:lang w:val="ru-RU"/>
        </w:rPr>
        <w:t>щается "треск" в ушах</w:t>
      </w:r>
      <w:r w:rsidR="004713F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51BAC" w:rsidRDefault="00751BAC" w:rsidP="00751BA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51BAC">
        <w:rPr>
          <w:rFonts w:ascii="Times New Roman" w:eastAsia="Times New Roman" w:hAnsi="Times New Roman"/>
          <w:sz w:val="28"/>
          <w:szCs w:val="28"/>
          <w:lang w:val="ru-RU"/>
        </w:rPr>
        <w:t>Проба Вал</w:t>
      </w:r>
      <w:r>
        <w:rPr>
          <w:rFonts w:ascii="Times New Roman" w:eastAsia="Times New Roman" w:hAnsi="Times New Roman"/>
          <w:sz w:val="28"/>
          <w:szCs w:val="28"/>
          <w:lang w:val="ru-RU"/>
        </w:rPr>
        <w:t>ьсальвы (натуживание при зажатом носе</w:t>
      </w:r>
      <w:r w:rsidR="007575E1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4713F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51BAC" w:rsidRDefault="007575E1" w:rsidP="00751BA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Продувание по Политцеру</w:t>
      </w:r>
      <w:r w:rsidR="004713F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51BAC" w:rsidRDefault="00751BAC" w:rsidP="00751BA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51BAC">
        <w:rPr>
          <w:rFonts w:ascii="Times New Roman" w:eastAsia="Times New Roman" w:hAnsi="Times New Roman"/>
          <w:sz w:val="28"/>
          <w:szCs w:val="28"/>
          <w:lang w:val="ru-RU"/>
        </w:rPr>
        <w:t>Катетеризация слуховых тр</w:t>
      </w:r>
      <w:r>
        <w:rPr>
          <w:rFonts w:ascii="Times New Roman" w:eastAsia="Times New Roman" w:hAnsi="Times New Roman"/>
          <w:sz w:val="28"/>
          <w:szCs w:val="28"/>
          <w:lang w:val="ru-RU"/>
        </w:rPr>
        <w:t>уб</w:t>
      </w:r>
      <w:r w:rsidR="004713FA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751BAC" w:rsidRDefault="00751BAC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51BAC">
        <w:rPr>
          <w:rFonts w:ascii="Times New Roman" w:eastAsia="Times New Roman" w:hAnsi="Times New Roman"/>
          <w:sz w:val="28"/>
          <w:szCs w:val="28"/>
          <w:lang w:val="ru-RU"/>
        </w:rPr>
        <w:t xml:space="preserve">В случае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выявления </w:t>
      </w:r>
      <w:r w:rsidRPr="00751BAC">
        <w:rPr>
          <w:rFonts w:ascii="Times New Roman" w:eastAsia="Times New Roman" w:hAnsi="Times New Roman"/>
          <w:sz w:val="28"/>
          <w:szCs w:val="28"/>
          <w:lang w:val="ru-RU"/>
        </w:rPr>
        <w:t xml:space="preserve">тубарной дисфункции целесообразно провести эндоскопический осмотр </w:t>
      </w:r>
      <w:r>
        <w:rPr>
          <w:rFonts w:ascii="Times New Roman" w:eastAsia="Times New Roman" w:hAnsi="Times New Roman"/>
          <w:sz w:val="28"/>
          <w:szCs w:val="28"/>
          <w:lang w:val="ru-RU"/>
        </w:rPr>
        <w:t>глоточного устья слуховой трубы.</w:t>
      </w:r>
    </w:p>
    <w:p w:rsidR="00C26564" w:rsidRDefault="00C26564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26564" w:rsidRDefault="00C26564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26564">
        <w:rPr>
          <w:rFonts w:ascii="Times New Roman" w:eastAsia="Times New Roman" w:hAnsi="Times New Roman"/>
          <w:sz w:val="28"/>
          <w:szCs w:val="28"/>
          <w:lang w:val="ru-RU"/>
        </w:rPr>
        <w:t>За 01.2015-09.2016 г. в ФБГУ НКЦО обратилось 56 пациентов с жалобами на ушно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й шум: 33 женщины и 23 мужчины 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>в возрасте от 17 до 69 лет</w:t>
      </w:r>
      <w:r>
        <w:rPr>
          <w:rFonts w:ascii="Times New Roman" w:eastAsia="Times New Roman" w:hAnsi="Times New Roman"/>
          <w:sz w:val="28"/>
          <w:szCs w:val="28"/>
          <w:lang w:val="ru-RU"/>
        </w:rPr>
        <w:t>. Длительность заболевания варьировала от 1 месяца до нескольких лет, в том числе 5 пациентов затруднились с определением сроков начала заболевания.</w:t>
      </w:r>
    </w:p>
    <w:p w:rsidR="00C26564" w:rsidRDefault="00C26564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26564">
        <w:rPr>
          <w:rFonts w:ascii="Times New Roman" w:eastAsia="Times New Roman" w:hAnsi="Times New Roman"/>
          <w:sz w:val="28"/>
          <w:szCs w:val="28"/>
          <w:lang w:val="ru-RU"/>
        </w:rPr>
        <w:t>14 (25%) че</w:t>
      </w:r>
      <w:r>
        <w:rPr>
          <w:rFonts w:ascii="Times New Roman" w:eastAsia="Times New Roman" w:hAnsi="Times New Roman"/>
          <w:sz w:val="28"/>
          <w:szCs w:val="28"/>
          <w:lang w:val="ru-RU"/>
        </w:rPr>
        <w:t>ловек ранее лечение не получали,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 xml:space="preserve"> 36 (64.3%) человек ранее получали лечение, но без эффекта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>6 (10.7%) отмечали положительную динамику от ра</w:t>
      </w:r>
      <w:r>
        <w:rPr>
          <w:rFonts w:ascii="Times New Roman" w:eastAsia="Times New Roman" w:hAnsi="Times New Roman"/>
          <w:sz w:val="28"/>
          <w:szCs w:val="28"/>
          <w:lang w:val="ru-RU"/>
        </w:rPr>
        <w:t>нее проведенного лечения, но не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 xml:space="preserve"> считали ее достаточной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26564" w:rsidRDefault="00C26564" w:rsidP="00C265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На наш взгляд недостаточная эффективность лечения пациентов данной группой может быть объяснена:</w:t>
      </w:r>
    </w:p>
    <w:p w:rsidR="00C26564" w:rsidRDefault="00C26564" w:rsidP="00C265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2656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Неверно установленным диагнозом (исследование слуха только шепотной речью, недооценка работы слух</w:t>
      </w:r>
      <w:r>
        <w:rPr>
          <w:rFonts w:ascii="Times New Roman" w:eastAsia="Times New Roman" w:hAnsi="Times New Roman"/>
          <w:sz w:val="28"/>
          <w:szCs w:val="28"/>
          <w:lang w:val="ru-RU"/>
        </w:rPr>
        <w:t>овых труб (только тимпанометрия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 xml:space="preserve"> при тип</w:t>
      </w:r>
      <w:r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 xml:space="preserve"> «А»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тимпанометрической кривой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>))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26564" w:rsidRPr="00C26564" w:rsidRDefault="00C26564" w:rsidP="00C26564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C26564">
        <w:rPr>
          <w:rFonts w:ascii="Times New Roman" w:eastAsia="Times New Roman" w:hAnsi="Times New Roman"/>
          <w:sz w:val="28"/>
          <w:szCs w:val="28"/>
          <w:lang w:val="ru-RU"/>
        </w:rPr>
        <w:t>Неадекватно подобранное лечение (назначение препаратов, влияющих на системный короток, в то время как ушной шум носил улитковый характер или был связан с тубарной дисфункцией)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C26564" w:rsidRDefault="00C26564" w:rsidP="00C265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Пациентам с ушным шумом при тубарной дисфункции</w:t>
      </w:r>
      <w:r w:rsidR="006B0913">
        <w:rPr>
          <w:rFonts w:ascii="Times New Roman" w:eastAsia="Times New Roman" w:hAnsi="Times New Roman"/>
          <w:sz w:val="28"/>
          <w:szCs w:val="28"/>
          <w:lang w:val="ru-RU"/>
        </w:rPr>
        <w:t xml:space="preserve"> (23 человека)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курс лечения включали: т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 xml:space="preserve">опические деконгестанты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на 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>3-5 дней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6B0913">
        <w:rPr>
          <w:rFonts w:ascii="Times New Roman" w:eastAsia="Times New Roman" w:hAnsi="Times New Roman"/>
          <w:sz w:val="28"/>
          <w:szCs w:val="28"/>
          <w:lang w:val="ru-RU"/>
        </w:rPr>
        <w:t xml:space="preserve">при необходимости топические кортикостероиды на 6-8 недель, </w:t>
      </w:r>
      <w:r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>арбоцистеин (Бронхобос</w:t>
      </w:r>
      <w:r w:rsidR="00D26CCE" w:rsidRPr="00D26CCE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®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 xml:space="preserve">) капсулы 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 xml:space="preserve">по 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>375 мг – по 2 капс. х 3 р/д 10 дней</w:t>
      </w:r>
      <w:r w:rsidR="006B0913">
        <w:rPr>
          <w:rFonts w:ascii="Times New Roman" w:eastAsia="Times New Roman" w:hAnsi="Times New Roman"/>
          <w:sz w:val="28"/>
          <w:szCs w:val="28"/>
          <w:lang w:val="ru-RU"/>
        </w:rPr>
        <w:t>, л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>ечебн</w:t>
      </w:r>
      <w:r w:rsidR="006B0913">
        <w:rPr>
          <w:rFonts w:ascii="Times New Roman" w:eastAsia="Times New Roman" w:hAnsi="Times New Roman"/>
          <w:sz w:val="28"/>
          <w:szCs w:val="28"/>
          <w:lang w:val="ru-RU"/>
        </w:rPr>
        <w:t>ую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 xml:space="preserve"> гимнастик</w:t>
      </w:r>
      <w:r w:rsidR="006B0913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C26564">
        <w:rPr>
          <w:rFonts w:ascii="Times New Roman" w:eastAsia="Times New Roman" w:hAnsi="Times New Roman"/>
          <w:sz w:val="28"/>
          <w:szCs w:val="28"/>
          <w:lang w:val="ru-RU"/>
        </w:rPr>
        <w:t xml:space="preserve"> для слуховых труб 4-5 р/д</w:t>
      </w:r>
      <w:r w:rsidR="006B0913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>Побочных эффектов ни у</w:t>
      </w:r>
      <w:r w:rsidR="007575E1" w:rsidRPr="007575E1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>одного пациент зарегистрировано не было.</w:t>
      </w:r>
    </w:p>
    <w:p w:rsidR="006B0913" w:rsidRDefault="006B0913" w:rsidP="006B0913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B0913">
        <w:rPr>
          <w:rFonts w:ascii="Times New Roman" w:eastAsia="Times New Roman" w:hAnsi="Times New Roman"/>
          <w:sz w:val="28"/>
          <w:szCs w:val="28"/>
          <w:lang w:val="ru-RU"/>
        </w:rPr>
        <w:t>Результаты лечения 23 пациентов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B0913">
        <w:rPr>
          <w:rFonts w:ascii="Times New Roman" w:eastAsia="Times New Roman" w:hAnsi="Times New Roman"/>
          <w:sz w:val="28"/>
          <w:szCs w:val="28"/>
          <w:lang w:val="ru-RU"/>
        </w:rPr>
        <w:t>с ушным шумом 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B0913">
        <w:rPr>
          <w:rFonts w:ascii="Times New Roman" w:eastAsia="Times New Roman" w:hAnsi="Times New Roman"/>
          <w:sz w:val="28"/>
          <w:szCs w:val="28"/>
          <w:lang w:val="ru-RU"/>
        </w:rPr>
        <w:t>тубарной дисфункцией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приведены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06"/>
        <w:gridCol w:w="807"/>
        <w:gridCol w:w="807"/>
        <w:gridCol w:w="807"/>
        <w:gridCol w:w="22"/>
        <w:gridCol w:w="1064"/>
        <w:gridCol w:w="1087"/>
        <w:gridCol w:w="1087"/>
        <w:gridCol w:w="11"/>
        <w:gridCol w:w="1075"/>
        <w:gridCol w:w="1087"/>
        <w:gridCol w:w="1087"/>
      </w:tblGrid>
      <w:tr w:rsidR="00382896" w:rsidRPr="00382896" w:rsidTr="00382896">
        <w:trPr>
          <w:trHeight w:val="597"/>
        </w:trPr>
        <w:tc>
          <w:tcPr>
            <w:tcW w:w="3249" w:type="dxa"/>
            <w:gridSpan w:val="5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  <w:lang w:val="ru-RU" w:eastAsia="ru-RU"/>
              </w:rPr>
              <w:t>Субъективная динамика ушного шума</w:t>
            </w:r>
          </w:p>
        </w:tc>
        <w:tc>
          <w:tcPr>
            <w:tcW w:w="3249" w:type="dxa"/>
            <w:gridSpan w:val="4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  <w:lang w:eastAsia="ru-RU"/>
              </w:rPr>
              <w:t>ETF-</w:t>
            </w:r>
            <w:r w:rsidRPr="00382896"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  <w:lang w:val="ru-RU" w:eastAsia="ru-RU"/>
              </w:rPr>
              <w:t>тест</w:t>
            </w:r>
          </w:p>
        </w:tc>
        <w:tc>
          <w:tcPr>
            <w:tcW w:w="3249" w:type="dxa"/>
            <w:gridSpan w:val="3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bCs/>
                <w:caps/>
                <w:kern w:val="24"/>
                <w:sz w:val="28"/>
                <w:szCs w:val="28"/>
                <w:lang w:val="ru-RU" w:eastAsia="ru-RU"/>
              </w:rPr>
              <w:t>шумометрия</w:t>
            </w:r>
          </w:p>
        </w:tc>
      </w:tr>
      <w:tr w:rsidR="00382896" w:rsidRPr="00382896" w:rsidTr="00382896">
        <w:trPr>
          <w:trHeight w:val="2701"/>
        </w:trPr>
        <w:tc>
          <w:tcPr>
            <w:tcW w:w="806" w:type="dxa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hAnsi="Times New Roman" w:cs="Times New Roman"/>
                <w:caps/>
                <w:kern w:val="24"/>
                <w:sz w:val="28"/>
                <w:szCs w:val="28"/>
                <w:lang w:val="ru-RU" w:eastAsia="ru-RU"/>
              </w:rPr>
              <w:t>«исчез»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hAnsi="Times New Roman" w:cs="Times New Roman"/>
                <w:caps/>
                <w:kern w:val="24"/>
                <w:sz w:val="28"/>
                <w:szCs w:val="28"/>
                <w:lang w:val="ru-RU" w:eastAsia="ru-RU"/>
              </w:rPr>
              <w:t>«стал тише»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hAnsi="Times New Roman" w:cs="Times New Roman"/>
                <w:caps/>
                <w:kern w:val="24"/>
                <w:sz w:val="28"/>
                <w:szCs w:val="28"/>
                <w:lang w:val="ru-RU" w:eastAsia="ru-RU"/>
              </w:rPr>
              <w:t>усилился</w:t>
            </w:r>
          </w:p>
        </w:tc>
        <w:tc>
          <w:tcPr>
            <w:tcW w:w="807" w:type="dxa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hAnsi="Times New Roman" w:cs="Times New Roman"/>
                <w:caps/>
                <w:kern w:val="24"/>
                <w:sz w:val="28"/>
                <w:szCs w:val="28"/>
                <w:lang w:eastAsia="ru-RU"/>
              </w:rPr>
              <w:t>St</w:t>
            </w:r>
            <w:r w:rsidRPr="00382896">
              <w:rPr>
                <w:rFonts w:ascii="Times New Roman" w:hAnsi="Times New Roman" w:cs="Times New Roman"/>
                <w:caps/>
                <w:kern w:val="24"/>
                <w:sz w:val="28"/>
                <w:szCs w:val="28"/>
                <w:lang w:val="ru-RU" w:eastAsia="ru-RU"/>
              </w:rPr>
              <w:t xml:space="preserve">. </w:t>
            </w:r>
            <w:r w:rsidRPr="00382896">
              <w:rPr>
                <w:rFonts w:ascii="Times New Roman" w:hAnsi="Times New Roman" w:cs="Times New Roman"/>
                <w:caps/>
                <w:kern w:val="24"/>
                <w:sz w:val="28"/>
                <w:szCs w:val="28"/>
                <w:lang w:eastAsia="ru-RU"/>
              </w:rPr>
              <w:t>idem</w:t>
            </w:r>
          </w:p>
        </w:tc>
        <w:tc>
          <w:tcPr>
            <w:tcW w:w="1086" w:type="dxa"/>
            <w:gridSpan w:val="2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caps/>
                <w:kern w:val="24"/>
                <w:sz w:val="28"/>
                <w:szCs w:val="28"/>
                <w:lang w:val="ru-RU" w:eastAsia="ru-RU"/>
              </w:rPr>
              <w:t>Положительная динамика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caps/>
                <w:kern w:val="24"/>
                <w:sz w:val="28"/>
                <w:szCs w:val="28"/>
                <w:lang w:val="ru-RU" w:eastAsia="ru-RU"/>
              </w:rPr>
              <w:t>Отрицательная динамика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caps/>
                <w:kern w:val="24"/>
                <w:sz w:val="28"/>
                <w:szCs w:val="28"/>
                <w:lang w:eastAsia="ru-RU"/>
              </w:rPr>
              <w:t>St. idem</w:t>
            </w:r>
          </w:p>
        </w:tc>
        <w:tc>
          <w:tcPr>
            <w:tcW w:w="1086" w:type="dxa"/>
            <w:gridSpan w:val="2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caps/>
                <w:kern w:val="24"/>
                <w:sz w:val="28"/>
                <w:szCs w:val="28"/>
                <w:lang w:val="ru-RU" w:eastAsia="ru-RU"/>
              </w:rPr>
              <w:t>Положительная динамика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caps/>
                <w:kern w:val="24"/>
                <w:sz w:val="28"/>
                <w:szCs w:val="28"/>
                <w:lang w:val="ru-RU" w:eastAsia="ru-RU"/>
              </w:rPr>
              <w:t>Отрицательная динамика</w:t>
            </w:r>
          </w:p>
        </w:tc>
        <w:tc>
          <w:tcPr>
            <w:tcW w:w="1087" w:type="dxa"/>
            <w:shd w:val="clear" w:color="auto" w:fill="auto"/>
            <w:textDirection w:val="btLr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caps/>
                <w:kern w:val="24"/>
                <w:sz w:val="28"/>
                <w:szCs w:val="28"/>
                <w:lang w:eastAsia="ru-RU"/>
              </w:rPr>
              <w:t>St. idem</w:t>
            </w:r>
          </w:p>
        </w:tc>
      </w:tr>
      <w:tr w:rsidR="00382896" w:rsidRPr="00382896" w:rsidTr="00382896">
        <w:trPr>
          <w:trHeight w:val="549"/>
        </w:trPr>
        <w:tc>
          <w:tcPr>
            <w:tcW w:w="806" w:type="dxa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6B0913" w:rsidRPr="006B0913" w:rsidRDefault="006B0913" w:rsidP="0038289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82896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6B0913" w:rsidRDefault="006B0913" w:rsidP="00C265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6B0913" w:rsidRDefault="006B0913" w:rsidP="00C2656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Таким образом, включение </w:t>
      </w:r>
      <w:r w:rsidR="009E18FE" w:rsidRPr="009E18FE">
        <w:rPr>
          <w:rFonts w:ascii="Times New Roman" w:eastAsia="Times New Roman" w:hAnsi="Times New Roman"/>
          <w:sz w:val="28"/>
          <w:szCs w:val="28"/>
          <w:lang w:val="ru-RU"/>
        </w:rPr>
        <w:t>карбоцистеин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9E18FE" w:rsidRPr="009E18FE">
        <w:rPr>
          <w:rFonts w:ascii="Times New Roman" w:eastAsia="Times New Roman" w:hAnsi="Times New Roman"/>
          <w:sz w:val="28"/>
          <w:szCs w:val="28"/>
          <w:lang w:val="ru-RU"/>
        </w:rPr>
        <w:t xml:space="preserve"> (Бронхобос</w:t>
      </w:r>
      <w:r w:rsidR="007575E1" w:rsidRPr="007575E1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®</w:t>
      </w:r>
      <w:r w:rsidR="009E18FE" w:rsidRPr="009E18FE"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 xml:space="preserve"> в курс лечения пациентов с ушным шумом вследствие тубарной дисфункции позволяет добиваться субъективной и объективной положительной динамики.</w:t>
      </w:r>
    </w:p>
    <w:p w:rsidR="000C1075" w:rsidRDefault="000C1075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C1075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Дизосмия (диз + греч. osme – обоняние) </w:t>
      </w:r>
      <w:r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0C1075">
        <w:rPr>
          <w:rFonts w:ascii="Times New Roman" w:eastAsia="Times New Roman" w:hAnsi="Times New Roman"/>
          <w:sz w:val="28"/>
          <w:szCs w:val="28"/>
          <w:lang w:val="ru-RU"/>
        </w:rPr>
        <w:t xml:space="preserve"> нарушение обоняния, извращенное восприятие запахов.</w:t>
      </w:r>
    </w:p>
    <w:p w:rsidR="00D72B0A" w:rsidRDefault="00D72B0A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B0A">
        <w:rPr>
          <w:rFonts w:ascii="Times New Roman" w:eastAsia="Times New Roman" w:hAnsi="Times New Roman"/>
          <w:sz w:val="28"/>
          <w:szCs w:val="28"/>
          <w:lang w:val="ru-RU"/>
        </w:rPr>
        <w:t>По воздействию на обонятельный, тройничный, языкоглоточный нервы различают пахучие вещества ольфакторного и смешанного (ольфактотригеминального, ольфакто</w:t>
      </w:r>
      <w:r w:rsidR="007575E1">
        <w:rPr>
          <w:rFonts w:ascii="Times New Roman" w:eastAsia="Times New Roman" w:hAnsi="Times New Roman"/>
          <w:sz w:val="28"/>
          <w:szCs w:val="28"/>
          <w:lang w:val="ru-RU"/>
        </w:rPr>
        <w:t>глоссофарингеального действия).</w:t>
      </w:r>
    </w:p>
    <w:p w:rsidR="00D72B0A" w:rsidRDefault="00D72B0A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B0A">
        <w:rPr>
          <w:rFonts w:ascii="Times New Roman" w:eastAsia="Times New Roman" w:hAnsi="Times New Roman"/>
          <w:sz w:val="28"/>
          <w:szCs w:val="28"/>
          <w:lang w:val="ru-RU"/>
        </w:rPr>
        <w:t>К веществам, являющимся адекватным раздражителем обонятельного нерва или пахучим веществам ольфакторного действия, относятся</w:t>
      </w:r>
      <w:r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D72B0A" w:rsidRDefault="00D72B0A" w:rsidP="00D72B0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B0A">
        <w:rPr>
          <w:rFonts w:ascii="Times New Roman" w:eastAsia="Times New Roman" w:hAnsi="Times New Roman"/>
          <w:sz w:val="28"/>
          <w:szCs w:val="28"/>
          <w:lang w:val="ru-RU"/>
        </w:rPr>
        <w:t>валериана лекарственная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D72B0A" w:rsidRDefault="00D72B0A" w:rsidP="00D72B0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B0A">
        <w:rPr>
          <w:rFonts w:ascii="Times New Roman" w:eastAsia="Times New Roman" w:hAnsi="Times New Roman"/>
          <w:sz w:val="28"/>
          <w:szCs w:val="28"/>
          <w:lang w:val="ru-RU"/>
        </w:rPr>
        <w:t>розовое масло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D72B0A" w:rsidRDefault="00D72B0A" w:rsidP="00D72B0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B0A">
        <w:rPr>
          <w:rFonts w:ascii="Times New Roman" w:eastAsia="Times New Roman" w:hAnsi="Times New Roman"/>
          <w:sz w:val="28"/>
          <w:szCs w:val="28"/>
          <w:lang w:val="ru-RU"/>
        </w:rPr>
        <w:t>деготь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D72B0A" w:rsidRDefault="00D72B0A" w:rsidP="00D72B0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B0A">
        <w:rPr>
          <w:rFonts w:ascii="Times New Roman" w:eastAsia="Times New Roman" w:hAnsi="Times New Roman"/>
          <w:sz w:val="28"/>
          <w:szCs w:val="28"/>
          <w:lang w:val="ru-RU"/>
        </w:rPr>
        <w:t>скипидар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D72B0A" w:rsidRDefault="007575E1" w:rsidP="00D72B0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кофе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72B0A" w:rsidRDefault="00D72B0A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B0A">
        <w:rPr>
          <w:rFonts w:ascii="Times New Roman" w:eastAsia="Times New Roman" w:hAnsi="Times New Roman"/>
          <w:sz w:val="28"/>
          <w:szCs w:val="28"/>
          <w:lang w:val="ru-RU"/>
        </w:rPr>
        <w:t>Ольфактотригеминальным действием обладают</w:t>
      </w:r>
      <w:r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D72B0A" w:rsidRDefault="000C1075" w:rsidP="00D72B0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й</w:t>
      </w:r>
      <w:r w:rsidR="00D72B0A" w:rsidRPr="00D72B0A">
        <w:rPr>
          <w:rFonts w:ascii="Times New Roman" w:eastAsia="Times New Roman" w:hAnsi="Times New Roman"/>
          <w:sz w:val="28"/>
          <w:szCs w:val="28"/>
          <w:lang w:val="ru-RU"/>
        </w:rPr>
        <w:t>од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D72B0A" w:rsidRDefault="000C1075" w:rsidP="00D72B0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D72B0A" w:rsidRPr="00D72B0A">
        <w:rPr>
          <w:rFonts w:ascii="Times New Roman" w:eastAsia="Times New Roman" w:hAnsi="Times New Roman"/>
          <w:sz w:val="28"/>
          <w:szCs w:val="28"/>
          <w:lang w:val="ru-RU"/>
        </w:rPr>
        <w:t>ентол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D72B0A" w:rsidRDefault="000C1075" w:rsidP="00D72B0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D72B0A" w:rsidRPr="00D72B0A">
        <w:rPr>
          <w:rFonts w:ascii="Times New Roman" w:eastAsia="Times New Roman" w:hAnsi="Times New Roman"/>
          <w:sz w:val="28"/>
          <w:szCs w:val="28"/>
          <w:lang w:val="ru-RU"/>
        </w:rPr>
        <w:t>цетон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D72B0A" w:rsidRDefault="000C1075" w:rsidP="00D72B0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ф</w:t>
      </w:r>
      <w:r w:rsidR="00D72B0A" w:rsidRPr="00D72B0A">
        <w:rPr>
          <w:rFonts w:ascii="Times New Roman" w:eastAsia="Times New Roman" w:hAnsi="Times New Roman"/>
          <w:sz w:val="28"/>
          <w:szCs w:val="28"/>
          <w:lang w:val="ru-RU"/>
        </w:rPr>
        <w:t>ормальдегид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C1075" w:rsidRDefault="00D72B0A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B0A">
        <w:rPr>
          <w:rFonts w:ascii="Times New Roman" w:eastAsia="Times New Roman" w:hAnsi="Times New Roman"/>
          <w:sz w:val="28"/>
          <w:szCs w:val="28"/>
          <w:lang w:val="ru-RU"/>
        </w:rPr>
        <w:t>Ольфактоглоссофарингеальным действием обладают</w:t>
      </w:r>
      <w:r w:rsidR="000C1075">
        <w:rPr>
          <w:rFonts w:ascii="Times New Roman" w:eastAsia="Times New Roman" w:hAnsi="Times New Roman"/>
          <w:sz w:val="28"/>
          <w:szCs w:val="28"/>
          <w:lang w:val="ru-RU"/>
        </w:rPr>
        <w:t>:</w:t>
      </w:r>
    </w:p>
    <w:p w:rsidR="000C1075" w:rsidRDefault="000C1075" w:rsidP="000C107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х</w:t>
      </w:r>
      <w:r w:rsidR="00D72B0A" w:rsidRPr="00D72B0A">
        <w:rPr>
          <w:rFonts w:ascii="Times New Roman" w:eastAsia="Times New Roman" w:hAnsi="Times New Roman"/>
          <w:sz w:val="28"/>
          <w:szCs w:val="28"/>
          <w:lang w:val="ru-RU"/>
        </w:rPr>
        <w:t>лороформ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,</w:t>
      </w:r>
    </w:p>
    <w:p w:rsidR="00D72B0A" w:rsidRDefault="00D72B0A" w:rsidP="000C107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D72B0A">
        <w:rPr>
          <w:rFonts w:ascii="Times New Roman" w:eastAsia="Times New Roman" w:hAnsi="Times New Roman"/>
          <w:sz w:val="28"/>
          <w:szCs w:val="28"/>
          <w:lang w:val="ru-RU"/>
        </w:rPr>
        <w:t>уксусная кислота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04848" w:rsidRDefault="00D04848" w:rsidP="00D048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82687">
        <w:rPr>
          <w:rFonts w:ascii="Times New Roman" w:eastAsia="Times New Roman" w:hAnsi="Times New Roman"/>
          <w:sz w:val="28"/>
          <w:szCs w:val="28"/>
          <w:lang w:val="ru-RU"/>
        </w:rPr>
        <w:t xml:space="preserve">Нарушения дифференциации запахов </w:t>
      </w:r>
      <w:r>
        <w:rPr>
          <w:rFonts w:ascii="Times New Roman" w:eastAsia="Times New Roman" w:hAnsi="Times New Roman"/>
          <w:sz w:val="28"/>
          <w:szCs w:val="28"/>
          <w:lang w:val="ru-RU"/>
        </w:rPr>
        <w:t>всегда свидетельствуют о «центральном» уровне поражения обонятельного анализатора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(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>перцептивн</w:t>
      </w:r>
      <w:r>
        <w:rPr>
          <w:rFonts w:ascii="Times New Roman" w:eastAsia="Times New Roman" w:hAnsi="Times New Roman"/>
          <w:sz w:val="28"/>
          <w:szCs w:val="28"/>
          <w:lang w:val="ru-RU"/>
        </w:rPr>
        <w:t>ая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 xml:space="preserve"> и смешанн</w:t>
      </w:r>
      <w:r>
        <w:rPr>
          <w:rFonts w:ascii="Times New Roman" w:eastAsia="Times New Roman" w:hAnsi="Times New Roman"/>
          <w:sz w:val="28"/>
          <w:szCs w:val="28"/>
          <w:lang w:val="ru-RU"/>
        </w:rPr>
        <w:t>ая (</w:t>
      </w:r>
      <w:r w:rsidRPr="008A3B39">
        <w:rPr>
          <w:rFonts w:ascii="Times New Roman" w:eastAsia="Times New Roman" w:hAnsi="Times New Roman"/>
          <w:sz w:val="28"/>
          <w:szCs w:val="28"/>
          <w:lang w:val="ru-RU"/>
        </w:rPr>
        <w:t>перцептивно-кондуктивн</w:t>
      </w:r>
      <w:r>
        <w:rPr>
          <w:rFonts w:ascii="Times New Roman" w:eastAsia="Times New Roman" w:hAnsi="Times New Roman"/>
          <w:sz w:val="28"/>
          <w:szCs w:val="28"/>
          <w:lang w:val="ru-RU"/>
        </w:rPr>
        <w:t>ая) формы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 xml:space="preserve"> дизосмии</w:t>
      </w:r>
      <w:r>
        <w:rPr>
          <w:rFonts w:ascii="Times New Roman" w:eastAsia="Times New Roman" w:hAnsi="Times New Roman"/>
          <w:sz w:val="28"/>
          <w:szCs w:val="28"/>
          <w:lang w:val="ru-RU"/>
        </w:rPr>
        <w:t>)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 xml:space="preserve"> и проявляются по типу алиосмии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(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 xml:space="preserve">пахучие вещества воспринимаются как один из запахов окружающей среды, в том числе какосмии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>гнилостный, фекальный запах)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торкосмии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>химический, горький запах, запах гари, металла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 xml:space="preserve"> паросмии </w:t>
      </w:r>
      <w:r>
        <w:rPr>
          <w:rFonts w:ascii="Times New Roman" w:eastAsia="Times New Roman" w:hAnsi="Times New Roman"/>
          <w:sz w:val="28"/>
          <w:szCs w:val="28"/>
          <w:lang w:val="ru-RU"/>
        </w:rPr>
        <w:t>–</w:t>
      </w:r>
      <w:r w:rsidRPr="00682687">
        <w:rPr>
          <w:rFonts w:ascii="Times New Roman" w:eastAsia="Times New Roman" w:hAnsi="Times New Roman"/>
          <w:sz w:val="28"/>
          <w:szCs w:val="28"/>
          <w:lang w:val="ru-RU"/>
        </w:rPr>
        <w:t xml:space="preserve"> специфической трансформации узнавания запахов.</w:t>
      </w:r>
    </w:p>
    <w:p w:rsidR="00D72B0A" w:rsidRDefault="000C1075" w:rsidP="00D72B0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Среди причин дизосмии выделяют:</w:t>
      </w:r>
      <w:r w:rsidRPr="000C1075">
        <w:rPr>
          <w:rFonts w:ascii="Times New Roman" w:eastAsia="Times New Roman" w:hAnsi="Times New Roman"/>
          <w:sz w:val="28"/>
          <w:szCs w:val="28"/>
          <w:lang w:val="ru-RU"/>
        </w:rPr>
        <w:t xml:space="preserve"> травмы обонятельной зоны и ситовидной п</w:t>
      </w:r>
      <w:r>
        <w:rPr>
          <w:rFonts w:ascii="Times New Roman" w:eastAsia="Times New Roman" w:hAnsi="Times New Roman"/>
          <w:sz w:val="28"/>
          <w:szCs w:val="28"/>
          <w:lang w:val="ru-RU"/>
        </w:rPr>
        <w:t>ластинки, воспалительные заболевания околоносовых пазух</w:t>
      </w:r>
      <w:r w:rsidRPr="000C1075">
        <w:rPr>
          <w:rFonts w:ascii="Times New Roman" w:eastAsia="Times New Roman" w:hAnsi="Times New Roman"/>
          <w:sz w:val="28"/>
          <w:szCs w:val="28"/>
          <w:lang w:val="ru-RU"/>
        </w:rPr>
        <w:t>, черепно-мозговая травма, лекарственная интоксикация, аллергическая реакция, генетическая мутация, недостаточность витаминов А и В12, нарушение обмена Zn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Pr="000C1075">
        <w:rPr>
          <w:rFonts w:ascii="Times New Roman" w:eastAsia="Times New Roman" w:hAnsi="Times New Roman"/>
          <w:sz w:val="28"/>
          <w:szCs w:val="28"/>
          <w:lang w:val="ru-RU"/>
        </w:rPr>
        <w:t>интоксикация солями тяжелых металлов (кадмия, свинца, ртути), вдыхание паров раздражающих в</w:t>
      </w:r>
      <w:r>
        <w:rPr>
          <w:rFonts w:ascii="Times New Roman" w:eastAsia="Times New Roman" w:hAnsi="Times New Roman"/>
          <w:sz w:val="28"/>
          <w:szCs w:val="28"/>
          <w:lang w:val="ru-RU"/>
        </w:rPr>
        <w:t>еществ (формальдегида), вирусные инфекции</w:t>
      </w:r>
      <w:r w:rsidR="0068268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04848" w:rsidRPr="00D04848" w:rsidRDefault="00346D7C" w:rsidP="00D048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6D7C">
        <w:rPr>
          <w:rFonts w:ascii="Times New Roman" w:eastAsia="Times New Roman" w:hAnsi="Times New Roman"/>
          <w:sz w:val="28"/>
          <w:szCs w:val="28"/>
          <w:lang w:val="ru-RU"/>
        </w:rPr>
        <w:t>По данным европейских согласительных документов по риносинуситу и назальному полипозу (European Position Paper in Rhinosinusitis and Nasal Polyposis), нарушение обоняния наряду с затруднением носового дыхания, патологическими выделениями из носа и головной болью входит в перечень наиболее частых субъективных признаков острого риносинусита. Согласно оценкам экспертов, частота обонятельной дисфункции у таких больных достигает 14 - 30%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[12]</w:t>
      </w:r>
      <w:r w:rsidRPr="00346D7C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 xml:space="preserve">Более 80% больных острым синуситом 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>указывают на сопутствующее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 xml:space="preserve"> расстройство обоняния.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>Обычно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>обоняние восстанавливается в среднем в течение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>2 недель от начала заболевания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9E18FE"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9E18FE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 xml:space="preserve">Дизосмия 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 xml:space="preserve">у пациентов данной группы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>в 60–80% не сопровождается деструкцией обонятельного эпителия,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 xml:space="preserve"> а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>связана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>с отеком слизистой оболочки и гиперсекрецией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 xml:space="preserve">слизи, что 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 xml:space="preserve">приводит к 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>закры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>тию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 xml:space="preserve"> просвет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 xml:space="preserve"> узкая </w:t>
      </w:r>
      <w:r w:rsidR="00D04848">
        <w:rPr>
          <w:rFonts w:ascii="Times New Roman" w:eastAsia="Times New Roman" w:hAnsi="Times New Roman"/>
          <w:sz w:val="28"/>
          <w:szCs w:val="28"/>
          <w:lang w:val="ru-RU"/>
        </w:rPr>
        <w:t>обонятельной щели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46D7C" w:rsidRPr="00346D7C" w:rsidRDefault="00346D7C" w:rsidP="00346D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</w:t>
      </w:r>
      <w:r w:rsidRPr="00346D7C">
        <w:rPr>
          <w:rFonts w:ascii="Times New Roman" w:eastAsia="Times New Roman" w:hAnsi="Times New Roman"/>
          <w:sz w:val="28"/>
          <w:szCs w:val="28"/>
          <w:lang w:val="ru-RU"/>
        </w:rPr>
        <w:t>ипосмия при риносинуситах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 xml:space="preserve"> развивается вследствие:</w:t>
      </w:r>
    </w:p>
    <w:p w:rsidR="00346D7C" w:rsidRPr="00346D7C" w:rsidRDefault="00895AA7" w:rsidP="00895AA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6D7C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="00346D7C" w:rsidRPr="00346D7C">
        <w:rPr>
          <w:rFonts w:ascii="Times New Roman" w:eastAsia="Times New Roman" w:hAnsi="Times New Roman"/>
          <w:sz w:val="28"/>
          <w:szCs w:val="28"/>
          <w:lang w:val="ru-RU"/>
        </w:rPr>
        <w:t>бтурационн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ого </w:t>
      </w:r>
      <w:r w:rsidR="00346D7C" w:rsidRPr="00346D7C">
        <w:rPr>
          <w:rFonts w:ascii="Times New Roman" w:eastAsia="Times New Roman" w:hAnsi="Times New Roman"/>
          <w:sz w:val="28"/>
          <w:szCs w:val="28"/>
          <w:lang w:val="ru-RU"/>
        </w:rPr>
        <w:t>фактор</w:t>
      </w:r>
      <w:r>
        <w:rPr>
          <w:rFonts w:ascii="Times New Roman" w:eastAsia="Times New Roman" w:hAnsi="Times New Roman"/>
          <w:sz w:val="28"/>
          <w:szCs w:val="28"/>
          <w:lang w:val="ru-RU"/>
        </w:rPr>
        <w:t>а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46D7C" w:rsidRPr="00346D7C" w:rsidRDefault="00895AA7" w:rsidP="00895AA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6D7C">
        <w:rPr>
          <w:rFonts w:ascii="Times New Roman" w:eastAsia="Times New Roman" w:hAnsi="Times New Roman"/>
          <w:sz w:val="28"/>
          <w:szCs w:val="28"/>
          <w:lang w:val="ru-RU"/>
        </w:rPr>
        <w:t>Н</w:t>
      </w:r>
      <w:r w:rsidR="00346D7C" w:rsidRPr="00346D7C">
        <w:rPr>
          <w:rFonts w:ascii="Times New Roman" w:eastAsia="Times New Roman" w:hAnsi="Times New Roman"/>
          <w:sz w:val="28"/>
          <w:szCs w:val="28"/>
          <w:lang w:val="ru-RU"/>
        </w:rPr>
        <w:t>арушени</w:t>
      </w:r>
      <w:r>
        <w:rPr>
          <w:rFonts w:ascii="Times New Roman" w:eastAsia="Times New Roman" w:hAnsi="Times New Roman"/>
          <w:sz w:val="28"/>
          <w:szCs w:val="28"/>
          <w:lang w:val="ru-RU"/>
        </w:rPr>
        <w:t>я</w:t>
      </w:r>
      <w:r w:rsidR="00346D7C" w:rsidRPr="00346D7C">
        <w:rPr>
          <w:rFonts w:ascii="Times New Roman" w:eastAsia="Times New Roman" w:hAnsi="Times New Roman"/>
          <w:sz w:val="28"/>
          <w:szCs w:val="28"/>
          <w:lang w:val="ru-RU"/>
        </w:rPr>
        <w:t xml:space="preserve"> рH секрета боуменовых желез, являющегося растворителем пахучих веществ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46D7C" w:rsidRPr="00346D7C" w:rsidRDefault="00895AA7" w:rsidP="00895AA7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6D7C">
        <w:rPr>
          <w:rFonts w:ascii="Times New Roman" w:eastAsia="Times New Roman" w:hAnsi="Times New Roman"/>
          <w:sz w:val="28"/>
          <w:szCs w:val="28"/>
          <w:lang w:val="ru-RU"/>
        </w:rPr>
        <w:t>М</w:t>
      </w:r>
      <w:r w:rsidR="00346D7C" w:rsidRPr="00346D7C">
        <w:rPr>
          <w:rFonts w:ascii="Times New Roman" w:eastAsia="Times New Roman" w:hAnsi="Times New Roman"/>
          <w:sz w:val="28"/>
          <w:szCs w:val="28"/>
          <w:lang w:val="ru-RU"/>
        </w:rPr>
        <w:t>етаплази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и </w:t>
      </w:r>
      <w:r w:rsidR="00346D7C" w:rsidRPr="00346D7C">
        <w:rPr>
          <w:rFonts w:ascii="Times New Roman" w:eastAsia="Times New Roman" w:hAnsi="Times New Roman"/>
          <w:sz w:val="28"/>
          <w:szCs w:val="28"/>
          <w:lang w:val="ru-RU"/>
        </w:rPr>
        <w:t>эпителия, приводящая к поражению обоня</w:t>
      </w:r>
      <w:r w:rsidR="007575E1">
        <w:rPr>
          <w:rFonts w:ascii="Times New Roman" w:eastAsia="Times New Roman" w:hAnsi="Times New Roman"/>
          <w:sz w:val="28"/>
          <w:szCs w:val="28"/>
          <w:lang w:val="ru-RU"/>
        </w:rPr>
        <w:t>тельного рецепторного аппарата</w:t>
      </w:r>
      <w:r w:rsidR="00D26CCE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D04848" w:rsidRDefault="00895AA7" w:rsidP="00346D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Кроме того, </w:t>
      </w:r>
      <w:r w:rsidR="00346D7C" w:rsidRPr="00346D7C">
        <w:rPr>
          <w:rFonts w:ascii="Times New Roman" w:eastAsia="Times New Roman" w:hAnsi="Times New Roman"/>
          <w:sz w:val="28"/>
          <w:szCs w:val="28"/>
          <w:lang w:val="ru-RU"/>
        </w:rPr>
        <w:t>при синуситах, протекающих с образованием гнойно-гнилостного содержимого, может проявляться объективная какосмия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[14]</w:t>
      </w:r>
      <w:r w:rsidR="00D04848" w:rsidRPr="00D04848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895AA7" w:rsidRDefault="00895AA7" w:rsidP="00346D7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Механизмы развития дизосмии при риносинуситах определяют лечебную тактику:</w:t>
      </w:r>
    </w:p>
    <w:p w:rsidR="00895AA7" w:rsidRPr="00895AA7" w:rsidRDefault="00895AA7" w:rsidP="00895AA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5AA7">
        <w:rPr>
          <w:rFonts w:ascii="Times New Roman" w:eastAsia="Times New Roman" w:hAnsi="Times New Roman"/>
          <w:sz w:val="28"/>
          <w:szCs w:val="28"/>
          <w:lang w:val="ru-RU"/>
        </w:rPr>
        <w:t>устранение обтурационного фактора (отёка) – деконгестанты</w:t>
      </w:r>
      <w:r>
        <w:rPr>
          <w:rFonts w:ascii="Times New Roman" w:eastAsia="Times New Roman" w:hAnsi="Times New Roman"/>
          <w:sz w:val="28"/>
          <w:szCs w:val="28"/>
          <w:lang w:val="ru-RU"/>
        </w:rPr>
        <w:t>, муколитики</w:t>
      </w:r>
    </w:p>
    <w:p w:rsidR="00895AA7" w:rsidRPr="00895AA7" w:rsidRDefault="00895AA7" w:rsidP="00895AA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5AA7">
        <w:rPr>
          <w:rFonts w:ascii="Times New Roman" w:eastAsia="Times New Roman" w:hAnsi="Times New Roman"/>
          <w:sz w:val="28"/>
          <w:szCs w:val="28"/>
          <w:lang w:val="ru-RU"/>
        </w:rPr>
        <w:t>восстановление рH секрета боуменовых желез, являющегося растворителем пахучих веществ – ирригационная терапия изотоническими растворами</w:t>
      </w:r>
      <w:r>
        <w:rPr>
          <w:rFonts w:ascii="Times New Roman" w:eastAsia="Times New Roman" w:hAnsi="Times New Roman"/>
          <w:sz w:val="28"/>
          <w:szCs w:val="28"/>
          <w:lang w:val="ru-RU"/>
        </w:rPr>
        <w:t>, муколитики</w:t>
      </w:r>
    </w:p>
    <w:p w:rsidR="00895AA7" w:rsidRDefault="00895AA7" w:rsidP="00895AA7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5AA7">
        <w:rPr>
          <w:rFonts w:ascii="Times New Roman" w:eastAsia="Times New Roman" w:hAnsi="Times New Roman"/>
          <w:sz w:val="28"/>
          <w:szCs w:val="28"/>
          <w:lang w:val="ru-RU"/>
        </w:rPr>
        <w:t>борьба с метаплазиейя эпителия, приводящей к поражению обонятельного рецепторного аппарата, - ирригационная терапия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[14]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895AA7" w:rsidRDefault="00895AA7" w:rsidP="00895AA7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5AA7">
        <w:rPr>
          <w:rFonts w:ascii="Times New Roman" w:eastAsia="Times New Roman" w:hAnsi="Times New Roman"/>
          <w:sz w:val="28"/>
          <w:szCs w:val="28"/>
          <w:lang w:val="ru-RU"/>
        </w:rPr>
        <w:t>Оценка клинической эффективности карбоцистеина (Бронхобос</w:t>
      </w:r>
      <w:r w:rsidR="007575E1" w:rsidRPr="007575E1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®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 xml:space="preserve">) у пациентов с воспалительными заболеваниями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околоносовых пазух 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70 пациентов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(о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сновная группа: стандартная терапия + Бронхобос</w:t>
      </w:r>
      <w:r w:rsidR="007575E1" w:rsidRPr="007575E1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®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 xml:space="preserve"> (n=30)</w:t>
      </w:r>
      <w:r>
        <w:rPr>
          <w:rFonts w:ascii="Times New Roman" w:eastAsia="Times New Roman" w:hAnsi="Times New Roman"/>
          <w:sz w:val="28"/>
          <w:szCs w:val="28"/>
          <w:lang w:val="ru-RU"/>
        </w:rPr>
        <w:t>, г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руппа сравнения: стандартная терапия (n=40)</w:t>
      </w:r>
      <w:r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895AA7" w:rsidRDefault="00895AA7" w:rsidP="00895AA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5AA7">
        <w:rPr>
          <w:rFonts w:ascii="Times New Roman" w:eastAsia="Times New Roman" w:hAnsi="Times New Roman"/>
          <w:sz w:val="28"/>
          <w:szCs w:val="28"/>
          <w:lang w:val="ru-RU"/>
        </w:rPr>
        <w:t xml:space="preserve">Основная группа (с включением </w:t>
      </w:r>
      <w:r w:rsidR="007575E1">
        <w:rPr>
          <w:rFonts w:ascii="Times New Roman" w:eastAsia="Times New Roman" w:hAnsi="Times New Roman"/>
          <w:sz w:val="28"/>
          <w:szCs w:val="28"/>
          <w:lang w:val="ru-RU"/>
        </w:rPr>
        <w:t xml:space="preserve">препарата 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Бронхобос</w:t>
      </w:r>
      <w:r w:rsidR="007575E1" w:rsidRPr="007575E1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®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) с острым синуситом в среднем через 3,4±0,72 сут отмечали значительное улучшение. В контрольной группе – лишь на 7-е сутки лечения</w:t>
      </w:r>
    </w:p>
    <w:p w:rsidR="00895AA7" w:rsidRDefault="00895AA7" w:rsidP="00895AA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5AA7">
        <w:rPr>
          <w:rFonts w:ascii="Times New Roman" w:eastAsia="Times New Roman" w:hAnsi="Times New Roman"/>
          <w:sz w:val="28"/>
          <w:szCs w:val="28"/>
          <w:lang w:val="ru-RU"/>
        </w:rPr>
        <w:t xml:space="preserve">На фоне лечения </w:t>
      </w:r>
      <w:r w:rsidR="007575E1">
        <w:rPr>
          <w:rFonts w:ascii="Times New Roman" w:eastAsia="Times New Roman" w:hAnsi="Times New Roman"/>
          <w:sz w:val="28"/>
          <w:szCs w:val="28"/>
          <w:lang w:val="ru-RU"/>
        </w:rPr>
        <w:t xml:space="preserve">препарата 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Бронхобос</w:t>
      </w:r>
      <w:r w:rsidR="007575E1" w:rsidRPr="007575E1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®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 xml:space="preserve"> регресс жалоб отмечался уже на 2-3 сутки лечения</w:t>
      </w:r>
    </w:p>
    <w:p w:rsidR="00895AA7" w:rsidRPr="00895AA7" w:rsidRDefault="00895AA7" w:rsidP="00895AA7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5AA7">
        <w:rPr>
          <w:rFonts w:ascii="Times New Roman" w:eastAsia="Times New Roman" w:hAnsi="Times New Roman"/>
          <w:sz w:val="28"/>
          <w:szCs w:val="28"/>
          <w:lang w:val="ru-RU"/>
        </w:rPr>
        <w:t xml:space="preserve">Включение </w:t>
      </w:r>
      <w:r w:rsidR="007575E1">
        <w:rPr>
          <w:rFonts w:ascii="Times New Roman" w:eastAsia="Times New Roman" w:hAnsi="Times New Roman"/>
          <w:sz w:val="28"/>
          <w:szCs w:val="28"/>
          <w:lang w:val="ru-RU"/>
        </w:rPr>
        <w:t xml:space="preserve">препарата 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Бронхобос</w:t>
      </w:r>
      <w:r w:rsidR="007575E1" w:rsidRPr="007575E1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®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 xml:space="preserve"> к стандартной антибиотикотерапии увеличивает эффективность последней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[15</w:t>
      </w:r>
      <w:r w:rsidR="00FC0A54" w:rsidRPr="00FC0A54">
        <w:rPr>
          <w:rFonts w:ascii="Times New Roman" w:eastAsia="Times New Roman" w:hAnsi="Times New Roman" w:cs="Times New Roman"/>
          <w:sz w:val="28"/>
          <w:szCs w:val="28"/>
          <w:lang w:val="ru-RU"/>
        </w:rPr>
        <w:t>, 16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C1075" w:rsidRDefault="00895AA7" w:rsidP="00895AA7">
      <w:pPr>
        <w:spacing w:before="280" w:after="28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Кроме того, включение </w:t>
      </w:r>
      <w:r w:rsidR="007575E1">
        <w:rPr>
          <w:rFonts w:ascii="Times New Roman" w:eastAsia="Times New Roman" w:hAnsi="Times New Roman"/>
          <w:sz w:val="28"/>
          <w:szCs w:val="28"/>
          <w:lang w:val="ru-RU"/>
        </w:rPr>
        <w:t xml:space="preserve">препарата </w:t>
      </w:r>
      <w:r>
        <w:rPr>
          <w:rFonts w:ascii="Times New Roman" w:eastAsia="Times New Roman" w:hAnsi="Times New Roman"/>
          <w:sz w:val="28"/>
          <w:szCs w:val="28"/>
          <w:lang w:val="ru-RU"/>
        </w:rPr>
        <w:t>Бронхобос</w:t>
      </w:r>
      <w:r w:rsidR="007575E1" w:rsidRPr="007575E1">
        <w:rPr>
          <w:rFonts w:ascii="Times New Roman" w:eastAsia="Times New Roman" w:hAnsi="Times New Roman"/>
          <w:sz w:val="28"/>
          <w:szCs w:val="28"/>
          <w:vertAlign w:val="superscript"/>
          <w:lang w:val="ru-RU"/>
        </w:rPr>
        <w:t>®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в комплекс лечебных мероприятий</w:t>
      </w:r>
      <w:r w:rsidR="00B15E7B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у пациентов с дизосмией и риносинуситом </w:t>
      </w:r>
      <w:r w:rsidR="00B15E7B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пособствует скорейшему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регрессу обонятельных расстройств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614F2D" w:rsidRPr="000F598C" w:rsidRDefault="00614F2D" w:rsidP="00614F2D">
      <w:pPr>
        <w:spacing w:before="280" w:after="28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F598C">
        <w:rPr>
          <w:rFonts w:ascii="Times New Roman" w:eastAsia="Times New Roman" w:hAnsi="Times New Roman"/>
          <w:sz w:val="28"/>
          <w:szCs w:val="28"/>
          <w:lang w:val="ru-RU"/>
        </w:rPr>
        <w:t>Литература:</w:t>
      </w:r>
    </w:p>
    <w:p w:rsidR="00614F2D" w:rsidRPr="00C6005A" w:rsidRDefault="00614F2D" w:rsidP="00614F2D">
      <w:pPr>
        <w:numPr>
          <w:ilvl w:val="0"/>
          <w:numId w:val="1"/>
        </w:numPr>
        <w:spacing w:before="280"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98C">
        <w:rPr>
          <w:rFonts w:ascii="Times New Roman" w:eastAsia="Times New Roman" w:hAnsi="Times New Roman"/>
          <w:sz w:val="28"/>
          <w:szCs w:val="28"/>
        </w:rPr>
        <w:t>Mullers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</w:rPr>
        <w:t>B</w:t>
      </w:r>
      <w:r w:rsidRPr="00C6005A">
        <w:rPr>
          <w:rFonts w:ascii="Times New Roman" w:eastAsia="Times New Roman" w:hAnsi="Times New Roman"/>
          <w:sz w:val="28"/>
          <w:szCs w:val="28"/>
        </w:rPr>
        <w:t>.</w:t>
      </w:r>
      <w:r w:rsidRPr="000F598C">
        <w:rPr>
          <w:rFonts w:ascii="Times New Roman" w:eastAsia="Times New Roman" w:hAnsi="Times New Roman"/>
          <w:sz w:val="28"/>
          <w:szCs w:val="28"/>
        </w:rPr>
        <w:t> Tinnitus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0F598C">
        <w:rPr>
          <w:rFonts w:ascii="Times New Roman" w:eastAsia="Times New Roman" w:hAnsi="Times New Roman"/>
          <w:sz w:val="28"/>
          <w:szCs w:val="28"/>
        </w:rPr>
        <w:t>Ein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</w:rPr>
        <w:t>Leben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</w:rPr>
        <w:t>ohne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</w:rPr>
        <w:t>Stille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? // </w:t>
      </w:r>
      <w:r w:rsidRPr="000F598C">
        <w:rPr>
          <w:rFonts w:ascii="Times New Roman" w:eastAsia="Times New Roman" w:hAnsi="Times New Roman"/>
          <w:sz w:val="28"/>
          <w:szCs w:val="28"/>
        </w:rPr>
        <w:t>GERMA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</w:rPr>
        <w:t>PRESS</w:t>
      </w:r>
      <w:r w:rsidRPr="00C6005A">
        <w:rPr>
          <w:rFonts w:ascii="Times New Roman" w:eastAsia="Times New Roman" w:hAnsi="Times New Roman"/>
          <w:sz w:val="28"/>
          <w:szCs w:val="28"/>
        </w:rPr>
        <w:t>:</w:t>
      </w:r>
      <w:r w:rsidRPr="000F598C">
        <w:rPr>
          <w:rFonts w:ascii="Times New Roman" w:eastAsia="Times New Roman" w:hAnsi="Times New Roman"/>
          <w:sz w:val="28"/>
          <w:szCs w:val="28"/>
        </w:rPr>
        <w:t>Hamburg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. - 2000. - 125 </w:t>
      </w:r>
      <w:r w:rsidRPr="000E5E3C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C6005A">
        <w:rPr>
          <w:rFonts w:ascii="Times New Roman" w:eastAsia="Times New Roman" w:hAnsi="Times New Roman"/>
          <w:sz w:val="28"/>
          <w:szCs w:val="28"/>
        </w:rPr>
        <w:t>.</w:t>
      </w:r>
    </w:p>
    <w:p w:rsidR="00614F2D" w:rsidRPr="000F598C" w:rsidRDefault="00614F2D" w:rsidP="00614F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98C">
        <w:rPr>
          <w:rFonts w:ascii="Times New Roman" w:eastAsia="Times New Roman" w:hAnsi="Times New Roman"/>
          <w:sz w:val="28"/>
          <w:szCs w:val="28"/>
        </w:rPr>
        <w:t>Ross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</w:rPr>
        <w:t>U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0F598C">
        <w:rPr>
          <w:rFonts w:ascii="Times New Roman" w:eastAsia="Times New Roman" w:hAnsi="Times New Roman"/>
          <w:sz w:val="28"/>
          <w:szCs w:val="28"/>
        </w:rPr>
        <w:t>H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0F598C">
        <w:rPr>
          <w:rFonts w:ascii="Times New Roman" w:eastAsia="Times New Roman" w:hAnsi="Times New Roman"/>
          <w:sz w:val="28"/>
          <w:szCs w:val="28"/>
        </w:rPr>
        <w:t>Tinnitus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0F598C">
        <w:rPr>
          <w:rFonts w:ascii="Times New Roman" w:eastAsia="Times New Roman" w:hAnsi="Times New Roman"/>
          <w:sz w:val="28"/>
          <w:szCs w:val="28"/>
        </w:rPr>
        <w:t>So</w:t>
      </w:r>
      <w:r w:rsidRPr="00C6005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</w:rPr>
        <w:t>finden Sie wieder Ruhe. // Gräfe &amp; Unzer: München. - 2006. - 128 Р.</w:t>
      </w:r>
    </w:p>
    <w:p w:rsidR="00614F2D" w:rsidRPr="000F598C" w:rsidRDefault="00614F2D" w:rsidP="00614F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98C">
        <w:rPr>
          <w:rFonts w:ascii="Times New Roman" w:eastAsia="Times New Roman" w:hAnsi="Times New Roman"/>
          <w:sz w:val="28"/>
          <w:szCs w:val="28"/>
        </w:rPr>
        <w:t xml:space="preserve">Schaaf H., Holtmann H. Psychotherapie bei Tinnitus. // Schattauer: Stuttgart. - 2002. - 123 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F598C">
        <w:rPr>
          <w:rFonts w:ascii="Times New Roman" w:eastAsia="Times New Roman" w:hAnsi="Times New Roman"/>
          <w:sz w:val="28"/>
          <w:szCs w:val="28"/>
        </w:rPr>
        <w:t>.</w:t>
      </w:r>
    </w:p>
    <w:p w:rsidR="00614F2D" w:rsidRPr="00A96530" w:rsidRDefault="00614F2D" w:rsidP="00614F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98C">
        <w:rPr>
          <w:rFonts w:ascii="Times New Roman" w:eastAsia="Times New Roman" w:hAnsi="Times New Roman"/>
          <w:sz w:val="28"/>
          <w:szCs w:val="28"/>
        </w:rPr>
        <w:t>Adjamian P., Sereda M., Hall D. The mechanisms of tinnitus: perspectives from human functional neuroimaging. // Hearing Res. - 2009. - № 253.</w:t>
      </w:r>
      <w:r w:rsidR="00A96530" w:rsidRPr="00A9653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F598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A96530">
        <w:rPr>
          <w:rFonts w:ascii="Times New Roman" w:eastAsia="Times New Roman" w:hAnsi="Times New Roman"/>
          <w:sz w:val="28"/>
          <w:szCs w:val="28"/>
        </w:rPr>
        <w:t>. 15-31.</w:t>
      </w:r>
    </w:p>
    <w:p w:rsidR="00614F2D" w:rsidRDefault="00614F2D" w:rsidP="00614F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F598C">
        <w:rPr>
          <w:rFonts w:ascii="Times New Roman" w:eastAsia="Times New Roman" w:hAnsi="Times New Roman"/>
          <w:sz w:val="28"/>
          <w:szCs w:val="28"/>
        </w:rPr>
        <w:t xml:space="preserve">Pilgramm M., Rychlik R., Lebisch H., Siedentop H., Goebel G., Kirschhoff D. Tinnitus in der Bundesrepublik Deutschland - eine repräsentative epidemiologische Studie. // HNO aktuell. - 1999. - № 7. - </w:t>
      </w:r>
      <w:r w:rsidRPr="000F598C"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0F598C">
        <w:rPr>
          <w:rFonts w:ascii="Times New Roman" w:eastAsia="Times New Roman" w:hAnsi="Times New Roman"/>
          <w:sz w:val="28"/>
          <w:szCs w:val="28"/>
        </w:rPr>
        <w:t>. 261-265.</w:t>
      </w:r>
    </w:p>
    <w:p w:rsidR="00A96530" w:rsidRPr="00A96530" w:rsidRDefault="00A96530" w:rsidP="00A9653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A96530">
        <w:rPr>
          <w:rFonts w:ascii="Times New Roman" w:eastAsia="Times New Roman" w:hAnsi="Times New Roman"/>
          <w:sz w:val="28"/>
          <w:szCs w:val="28"/>
          <w:lang w:val="ru-RU"/>
        </w:rPr>
        <w:t xml:space="preserve">Петрова Л. Г., Хаммуда З. А. Особенности ушного шума при различной патологии / Искусство медицины.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– </w:t>
      </w:r>
      <w:r w:rsidRPr="00A96530">
        <w:rPr>
          <w:rFonts w:ascii="Times New Roman" w:eastAsia="Times New Roman" w:hAnsi="Times New Roman"/>
          <w:sz w:val="28"/>
          <w:szCs w:val="28"/>
          <w:lang w:val="ru-RU"/>
        </w:rPr>
        <w:t>2007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A96530">
        <w:rPr>
          <w:rFonts w:ascii="Times New Roman" w:eastAsia="Times New Roman" w:hAnsi="Times New Roman"/>
          <w:sz w:val="28"/>
          <w:szCs w:val="28"/>
          <w:lang w:val="ru-RU"/>
        </w:rPr>
        <w:t xml:space="preserve"> - № 1. – с. 59-64</w:t>
      </w:r>
    </w:p>
    <w:p w:rsidR="00614F2D" w:rsidRPr="00A96530" w:rsidRDefault="00614F2D" w:rsidP="00614F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717B09">
        <w:rPr>
          <w:rFonts w:ascii="Times New Roman" w:eastAsia="Times New Roman" w:hAnsi="Times New Roman"/>
          <w:sz w:val="28"/>
          <w:szCs w:val="28"/>
          <w:lang w:val="ru-RU"/>
        </w:rPr>
        <w:t xml:space="preserve">Лопотко А. И., Приходько Е. А., Мельник А. М. Шум в ушах. </w:t>
      </w:r>
      <w:r w:rsidRPr="00A96530">
        <w:rPr>
          <w:rFonts w:ascii="Times New Roman" w:eastAsia="Times New Roman" w:hAnsi="Times New Roman"/>
          <w:sz w:val="28"/>
          <w:szCs w:val="28"/>
          <w:lang w:val="ru-RU"/>
        </w:rPr>
        <w:t>С</w:t>
      </w:r>
      <w:r w:rsidR="00A96530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A96530">
        <w:rPr>
          <w:rFonts w:ascii="Times New Roman" w:eastAsia="Times New Roman" w:hAnsi="Times New Roman"/>
          <w:sz w:val="28"/>
          <w:szCs w:val="28"/>
          <w:lang w:val="ru-RU"/>
        </w:rPr>
        <w:t>б.: 2006.-278 с.</w:t>
      </w:r>
    </w:p>
    <w:p w:rsidR="00614F2D" w:rsidRPr="00717B09" w:rsidRDefault="00614F2D" w:rsidP="00614F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F2D">
        <w:rPr>
          <w:rFonts w:ascii="Times New Roman" w:eastAsia="Times New Roman" w:hAnsi="Times New Roman"/>
          <w:sz w:val="28"/>
          <w:szCs w:val="28"/>
        </w:rPr>
        <w:t xml:space="preserve">Tinnitus assessment by means of standardized self-report questionnaires: psychometric properties of the Tinnitus Questionnaire (TQ), the Tinnitus Handicap Inventory (THI), and their short versions in an international and multi-lingual sample / Zeman F., Koller M., Schecklmann M., Langguth B., </w:t>
      </w:r>
      <w:r w:rsidRPr="00614F2D">
        <w:rPr>
          <w:rFonts w:ascii="Times New Roman" w:eastAsia="Times New Roman" w:hAnsi="Times New Roman"/>
          <w:sz w:val="28"/>
          <w:szCs w:val="28"/>
        </w:rPr>
        <w:lastRenderedPageBreak/>
        <w:t>Landgrebe M. /  Health Qual Life Outcomes. -</w:t>
      </w:r>
      <w:r w:rsidR="009E18FE" w:rsidRPr="00346D7C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4F2D">
        <w:rPr>
          <w:rFonts w:ascii="Times New Roman" w:eastAsia="Times New Roman" w:hAnsi="Times New Roman"/>
          <w:sz w:val="28"/>
          <w:szCs w:val="28"/>
        </w:rPr>
        <w:t>2012. Oct 18;10:128. doi: 10.1186/1477-7525-10-128.</w:t>
      </w:r>
    </w:p>
    <w:p w:rsidR="00614F2D" w:rsidRPr="00614F2D" w:rsidRDefault="00614F2D" w:rsidP="00614F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F2D">
        <w:rPr>
          <w:rFonts w:ascii="Times New Roman" w:eastAsia="Times New Roman" w:hAnsi="Times New Roman"/>
          <w:sz w:val="28"/>
          <w:szCs w:val="28"/>
        </w:rPr>
        <w:t>The Tinnitus Handicap Inventory as a Screening Test for Psychiatric Comorbidity in Patients with Tinnitus. / Salviati M., Macrì F., Terlizzi S., Melcore C., Provenzano A., Capparelli E., Altissimi G., Cianfrone G. / Psychosomatics. – 2012. Dec 6. pii: S0033-3182(12)00088-6. doi: 10.1016/j.psym.2012.05.007.</w:t>
      </w:r>
    </w:p>
    <w:p w:rsidR="00614F2D" w:rsidRPr="00614F2D" w:rsidRDefault="00614F2D" w:rsidP="00614F2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14F2D">
        <w:rPr>
          <w:rFonts w:ascii="Times New Roman" w:eastAsia="Times New Roman" w:hAnsi="Times New Roman"/>
          <w:sz w:val="28"/>
          <w:szCs w:val="28"/>
        </w:rPr>
        <w:t xml:space="preserve"> Tinnitus handicap inventory for evaluating treatment effects: which changes are clinically relevant? / Zeman F., Koller M., Figueiredo R., Aazevedo A., Rates M., Coelho C., Kleinjung T., de Ridder D., Langguth B., Landgrebe M. / Otolaryngol.  Head Neck Surg. – 2011. </w:t>
      </w:r>
      <w:r w:rsidR="009E18FE" w:rsidRPr="009E18FE">
        <w:rPr>
          <w:rFonts w:ascii="Times New Roman" w:eastAsia="Times New Roman" w:hAnsi="Times New Roman"/>
          <w:sz w:val="28"/>
          <w:szCs w:val="28"/>
        </w:rPr>
        <w:t xml:space="preserve">- </w:t>
      </w:r>
      <w:r w:rsidRPr="00614F2D">
        <w:rPr>
          <w:rFonts w:ascii="Times New Roman" w:eastAsia="Times New Roman" w:hAnsi="Times New Roman"/>
          <w:sz w:val="28"/>
          <w:szCs w:val="28"/>
        </w:rPr>
        <w:t xml:space="preserve">Vol. 145. </w:t>
      </w:r>
      <w:r w:rsidR="009E18FE" w:rsidRPr="009E18FE">
        <w:rPr>
          <w:rFonts w:ascii="Times New Roman" w:eastAsia="Times New Roman" w:hAnsi="Times New Roman"/>
          <w:sz w:val="28"/>
          <w:szCs w:val="28"/>
        </w:rPr>
        <w:t>-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14F2D">
        <w:rPr>
          <w:rFonts w:ascii="Times New Roman" w:eastAsia="Times New Roman" w:hAnsi="Times New Roman"/>
          <w:sz w:val="28"/>
          <w:szCs w:val="28"/>
        </w:rPr>
        <w:t xml:space="preserve">№ 2. 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614F2D">
        <w:rPr>
          <w:rFonts w:ascii="Times New Roman" w:eastAsia="Times New Roman" w:hAnsi="Times New Roman"/>
          <w:sz w:val="28"/>
          <w:szCs w:val="28"/>
        </w:rPr>
        <w:t xml:space="preserve">P. 282-287. </w:t>
      </w:r>
    </w:p>
    <w:p w:rsidR="00614F2D" w:rsidRDefault="002D587A" w:rsidP="002D587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2D587A">
        <w:rPr>
          <w:rFonts w:ascii="Times New Roman" w:eastAsia="Times New Roman" w:hAnsi="Times New Roman"/>
          <w:sz w:val="28"/>
          <w:szCs w:val="28"/>
        </w:rPr>
        <w:t xml:space="preserve">Psychometric evaluation of visual analog scale for the assessment of chronic tinnitus / Adamchic I., Langguth B., Hauptmann C., Tass P. / A. Am. J. Audiol. </w:t>
      </w:r>
      <w:r w:rsidRPr="009E18FE">
        <w:rPr>
          <w:rFonts w:ascii="Times New Roman" w:eastAsia="Times New Roman" w:hAnsi="Times New Roman"/>
          <w:sz w:val="28"/>
          <w:szCs w:val="28"/>
          <w:lang w:val="ru-RU"/>
        </w:rPr>
        <w:t xml:space="preserve">2012. 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2D587A">
        <w:rPr>
          <w:rFonts w:ascii="Times New Roman" w:eastAsia="Times New Roman" w:hAnsi="Times New Roman"/>
          <w:sz w:val="28"/>
          <w:szCs w:val="28"/>
        </w:rPr>
        <w:t>Vol</w:t>
      </w:r>
      <w:r w:rsidRPr="009E18FE">
        <w:rPr>
          <w:rFonts w:ascii="Times New Roman" w:eastAsia="Times New Roman" w:hAnsi="Times New Roman"/>
          <w:sz w:val="28"/>
          <w:szCs w:val="28"/>
          <w:lang w:val="ru-RU"/>
        </w:rPr>
        <w:t>. 21.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 xml:space="preserve"> - </w:t>
      </w:r>
      <w:r w:rsidRPr="009E18FE">
        <w:rPr>
          <w:rFonts w:ascii="Times New Roman" w:eastAsia="Times New Roman" w:hAnsi="Times New Roman"/>
          <w:sz w:val="28"/>
          <w:szCs w:val="28"/>
          <w:lang w:val="ru-RU"/>
        </w:rPr>
        <w:t xml:space="preserve">№2. </w:t>
      </w:r>
      <w:r w:rsidR="009E18FE">
        <w:rPr>
          <w:rFonts w:ascii="Times New Roman" w:eastAsia="Times New Roman" w:hAnsi="Times New Roman"/>
          <w:sz w:val="28"/>
          <w:szCs w:val="28"/>
          <w:lang w:val="ru-RU"/>
        </w:rPr>
        <w:t xml:space="preserve">- </w:t>
      </w:r>
      <w:r w:rsidRPr="002D587A">
        <w:rPr>
          <w:rFonts w:ascii="Times New Roman" w:eastAsia="Times New Roman" w:hAnsi="Times New Roman"/>
          <w:sz w:val="28"/>
          <w:szCs w:val="28"/>
        </w:rPr>
        <w:t>P</w:t>
      </w:r>
      <w:r w:rsidRPr="009E18FE">
        <w:rPr>
          <w:rFonts w:ascii="Times New Roman" w:eastAsia="Times New Roman" w:hAnsi="Times New Roman"/>
          <w:sz w:val="28"/>
          <w:szCs w:val="28"/>
          <w:lang w:val="ru-RU"/>
        </w:rPr>
        <w:t>. 215-225.</w:t>
      </w:r>
    </w:p>
    <w:p w:rsidR="00346D7C" w:rsidRPr="00346D7C" w:rsidRDefault="00346D7C" w:rsidP="00346D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6D7C">
        <w:rPr>
          <w:rFonts w:ascii="Times New Roman" w:eastAsia="Times New Roman" w:hAnsi="Times New Roman"/>
          <w:sz w:val="28"/>
          <w:szCs w:val="28"/>
        </w:rPr>
        <w:t xml:space="preserve">European Position Paper in Rhinosinusitis and Nasal Polyposis Rhinology Rhinology. - 2012. -  Mar; 50 (1). – </w:t>
      </w:r>
      <w:r>
        <w:rPr>
          <w:rFonts w:ascii="Times New Roman" w:eastAsia="Times New Roman" w:hAnsi="Times New Roman"/>
          <w:sz w:val="28"/>
          <w:szCs w:val="28"/>
          <w:lang w:val="ru-RU"/>
        </w:rPr>
        <w:t>Р</w:t>
      </w:r>
      <w:r w:rsidRPr="00346D7C">
        <w:rPr>
          <w:rFonts w:ascii="Times New Roman" w:eastAsia="Times New Roman" w:hAnsi="Times New Roman"/>
          <w:sz w:val="28"/>
          <w:szCs w:val="28"/>
        </w:rPr>
        <w:t>. 1-12.</w:t>
      </w:r>
    </w:p>
    <w:p w:rsidR="002D587A" w:rsidRDefault="009E18FE" w:rsidP="009E18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9E18FE">
        <w:rPr>
          <w:rFonts w:ascii="Times New Roman" w:eastAsia="Times New Roman" w:hAnsi="Times New Roman"/>
          <w:sz w:val="28"/>
          <w:szCs w:val="28"/>
          <w:lang w:val="ru-RU"/>
        </w:rPr>
        <w:t>Савватеева Д.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E18FE">
        <w:rPr>
          <w:rFonts w:ascii="Times New Roman" w:eastAsia="Times New Roman" w:hAnsi="Times New Roman"/>
          <w:sz w:val="28"/>
          <w:szCs w:val="28"/>
          <w:lang w:val="ru-RU"/>
        </w:rPr>
        <w:t>М., Лопатин А.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9E18FE">
        <w:rPr>
          <w:rFonts w:ascii="Times New Roman" w:eastAsia="Times New Roman" w:hAnsi="Times New Roman"/>
          <w:sz w:val="28"/>
          <w:szCs w:val="28"/>
          <w:lang w:val="ru-RU"/>
        </w:rPr>
        <w:t>С. Диагностика и лечение обонятельной дисфункции у больных острым риносинуситом // Российская ринология. 2010. - № 2. - С. 8</w:t>
      </w:r>
      <w:r>
        <w:rPr>
          <w:rFonts w:ascii="Times New Roman" w:eastAsia="Times New Roman" w:hAnsi="Times New Roman"/>
          <w:sz w:val="28"/>
          <w:szCs w:val="28"/>
          <w:lang w:val="ru-RU"/>
        </w:rPr>
        <w:t>-</w:t>
      </w:r>
      <w:r w:rsidRPr="009E18FE">
        <w:rPr>
          <w:rFonts w:ascii="Times New Roman" w:eastAsia="Times New Roman" w:hAnsi="Times New Roman"/>
          <w:sz w:val="28"/>
          <w:szCs w:val="28"/>
          <w:lang w:val="ru-RU"/>
        </w:rPr>
        <w:t>11</w:t>
      </w:r>
      <w:r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46D7C" w:rsidRDefault="00346D7C" w:rsidP="00346D7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346D7C">
        <w:rPr>
          <w:rFonts w:ascii="Times New Roman" w:eastAsia="Times New Roman" w:hAnsi="Times New Roman"/>
          <w:sz w:val="28"/>
          <w:szCs w:val="28"/>
          <w:lang w:val="ru-RU"/>
        </w:rPr>
        <w:t>Димов Д.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46D7C">
        <w:rPr>
          <w:rFonts w:ascii="Times New Roman" w:eastAsia="Times New Roman" w:hAnsi="Times New Roman"/>
          <w:sz w:val="28"/>
          <w:szCs w:val="28"/>
          <w:lang w:val="ru-RU"/>
        </w:rPr>
        <w:t>А. Нарушение обоняния при заболеваниях полости носа // Журн.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46D7C">
        <w:rPr>
          <w:rFonts w:ascii="Times New Roman" w:eastAsia="Times New Roman" w:hAnsi="Times New Roman"/>
          <w:sz w:val="28"/>
          <w:szCs w:val="28"/>
          <w:lang w:val="ru-RU"/>
        </w:rPr>
        <w:t>ушн., нос. и горл. бол. – 1978. – №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346D7C">
        <w:rPr>
          <w:rFonts w:ascii="Times New Roman" w:eastAsia="Times New Roman" w:hAnsi="Times New Roman"/>
          <w:sz w:val="28"/>
          <w:szCs w:val="28"/>
          <w:lang w:val="ru-RU"/>
        </w:rPr>
        <w:t>4. – С. 75-76.</w:t>
      </w:r>
    </w:p>
    <w:p w:rsidR="00895AA7" w:rsidRDefault="00895AA7" w:rsidP="00895A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95AA7">
        <w:rPr>
          <w:rFonts w:ascii="Times New Roman" w:eastAsia="Times New Roman" w:hAnsi="Times New Roman"/>
          <w:sz w:val="28"/>
          <w:szCs w:val="28"/>
          <w:lang w:val="ru-RU"/>
        </w:rPr>
        <w:t>Павлова Т.</w:t>
      </w:r>
      <w:r w:rsidR="005131FD">
        <w:rPr>
          <w:rFonts w:ascii="Times New Roman" w:eastAsia="Times New Roman" w:hAnsi="Times New Roman"/>
          <w:sz w:val="28"/>
          <w:szCs w:val="28"/>
          <w:lang w:val="ru-RU"/>
        </w:rPr>
        <w:t xml:space="preserve"> Г. </w:t>
      </w:r>
      <w:r w:rsidRPr="00895AA7">
        <w:rPr>
          <w:rFonts w:ascii="Times New Roman" w:eastAsia="Times New Roman" w:hAnsi="Times New Roman"/>
          <w:sz w:val="28"/>
          <w:szCs w:val="28"/>
          <w:lang w:val="ru-RU"/>
        </w:rPr>
        <w:t>Бронхобос (карбоцистеин): возможности клинического применения при заболеваниях околоносовых пазух и среднего уха// Фарматека</w:t>
      </w:r>
      <w:r w:rsidR="005131FD">
        <w:rPr>
          <w:rFonts w:ascii="Times New Roman" w:eastAsia="Times New Roman" w:hAnsi="Times New Roman"/>
          <w:sz w:val="28"/>
          <w:szCs w:val="28"/>
          <w:lang w:val="ru-RU"/>
        </w:rPr>
        <w:t xml:space="preserve">. – </w:t>
      </w:r>
      <w:r w:rsidR="005131FD" w:rsidRPr="00895AA7">
        <w:rPr>
          <w:rFonts w:ascii="Times New Roman" w:eastAsia="Times New Roman" w:hAnsi="Times New Roman"/>
          <w:sz w:val="28"/>
          <w:szCs w:val="28"/>
          <w:lang w:val="ru-RU"/>
        </w:rPr>
        <w:t>2009</w:t>
      </w:r>
      <w:r w:rsidR="005131FD">
        <w:rPr>
          <w:rFonts w:ascii="Times New Roman" w:eastAsia="Times New Roman" w:hAnsi="Times New Roman"/>
          <w:sz w:val="28"/>
          <w:szCs w:val="28"/>
          <w:lang w:val="ru-RU"/>
        </w:rPr>
        <w:t>. - № 5.</w:t>
      </w:r>
    </w:p>
    <w:p w:rsidR="00FC0A54" w:rsidRPr="00346D7C" w:rsidRDefault="00FC0A54" w:rsidP="00895A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FC0A54">
        <w:rPr>
          <w:rFonts w:ascii="Times New Roman" w:eastAsia="Times New Roman" w:hAnsi="Times New Roman"/>
          <w:sz w:val="28"/>
          <w:szCs w:val="28"/>
          <w:lang w:val="ru-RU"/>
        </w:rPr>
        <w:t xml:space="preserve">Braga P.C., Scaglione F., Scarpazza G. et al. Comparison between penetration of amoxicillin combined with carbocysteine and amoxicillin alone in </w:t>
      </w:r>
      <w:r w:rsidRPr="00FC0A54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pathological bronchial secretions and pulmonary tissue. Int. J. Clin. Pharm. Res. 1985; 5: 331–340.</w:t>
      </w:r>
    </w:p>
    <w:p w:rsidR="00E521A7" w:rsidRPr="000F598C" w:rsidRDefault="00E521A7" w:rsidP="00436D3E">
      <w:pPr>
        <w:spacing w:after="0" w:line="360" w:lineRule="auto"/>
        <w:jc w:val="both"/>
        <w:rPr>
          <w:lang w:val="ru-RU"/>
        </w:rPr>
      </w:pPr>
    </w:p>
    <w:sectPr w:rsidR="00E521A7" w:rsidRPr="000F598C" w:rsidSect="006B091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A54" w:rsidRDefault="00162A54">
      <w:pPr>
        <w:spacing w:after="0" w:line="240" w:lineRule="auto"/>
      </w:pPr>
      <w:r>
        <w:separator/>
      </w:r>
    </w:p>
  </w:endnote>
  <w:endnote w:type="continuationSeparator" w:id="0">
    <w:p w:rsidR="00162A54" w:rsidRDefault="0016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A7" w:rsidRDefault="00E521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A7" w:rsidRDefault="00E521A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A7" w:rsidRDefault="00E521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A54" w:rsidRDefault="00162A54">
      <w:pPr>
        <w:spacing w:after="0" w:line="240" w:lineRule="auto"/>
      </w:pPr>
      <w:r>
        <w:separator/>
      </w:r>
    </w:p>
  </w:footnote>
  <w:footnote w:type="continuationSeparator" w:id="0">
    <w:p w:rsidR="00162A54" w:rsidRDefault="0016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A7" w:rsidRDefault="00E521A7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FC0A54">
      <w:rPr>
        <w:noProof/>
      </w:rPr>
      <w:t>1</w:t>
    </w:r>
    <w:r>
      <w:fldChar w:fldCharType="end"/>
    </w:r>
  </w:p>
  <w:p w:rsidR="00E521A7" w:rsidRDefault="00E521A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A7" w:rsidRDefault="00E521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923CA0"/>
    <w:multiLevelType w:val="hybridMultilevel"/>
    <w:tmpl w:val="04AA42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F01BBA"/>
    <w:multiLevelType w:val="hybridMultilevel"/>
    <w:tmpl w:val="E8E08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EF23A4"/>
    <w:multiLevelType w:val="hybridMultilevel"/>
    <w:tmpl w:val="1736DE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C11FF6"/>
    <w:multiLevelType w:val="hybridMultilevel"/>
    <w:tmpl w:val="8DCC5B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935E57"/>
    <w:multiLevelType w:val="hybridMultilevel"/>
    <w:tmpl w:val="0100A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3F52FD"/>
    <w:multiLevelType w:val="hybridMultilevel"/>
    <w:tmpl w:val="E30A803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7630EC"/>
    <w:multiLevelType w:val="hybridMultilevel"/>
    <w:tmpl w:val="2578CA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4B73D3"/>
    <w:multiLevelType w:val="hybridMultilevel"/>
    <w:tmpl w:val="647088B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2D0D73"/>
    <w:multiLevelType w:val="hybridMultilevel"/>
    <w:tmpl w:val="6ED8F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42690F"/>
    <w:multiLevelType w:val="hybridMultilevel"/>
    <w:tmpl w:val="89FC1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CA61B3"/>
    <w:multiLevelType w:val="hybridMultilevel"/>
    <w:tmpl w:val="C4C2CE9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373071"/>
    <w:multiLevelType w:val="hybridMultilevel"/>
    <w:tmpl w:val="5A500D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10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D8"/>
    <w:rsid w:val="000C1075"/>
    <w:rsid w:val="000E5E3C"/>
    <w:rsid w:val="000F598C"/>
    <w:rsid w:val="00162A54"/>
    <w:rsid w:val="002D587A"/>
    <w:rsid w:val="002D632D"/>
    <w:rsid w:val="00346D7C"/>
    <w:rsid w:val="00375B94"/>
    <w:rsid w:val="00382896"/>
    <w:rsid w:val="00436D3E"/>
    <w:rsid w:val="00464EA2"/>
    <w:rsid w:val="004713FA"/>
    <w:rsid w:val="005131FD"/>
    <w:rsid w:val="00537327"/>
    <w:rsid w:val="005C7822"/>
    <w:rsid w:val="005D297A"/>
    <w:rsid w:val="005D7303"/>
    <w:rsid w:val="00614F2D"/>
    <w:rsid w:val="00682687"/>
    <w:rsid w:val="00687CD8"/>
    <w:rsid w:val="006B0913"/>
    <w:rsid w:val="006B41F0"/>
    <w:rsid w:val="00751BAC"/>
    <w:rsid w:val="007575E1"/>
    <w:rsid w:val="007B6A99"/>
    <w:rsid w:val="00895AA7"/>
    <w:rsid w:val="008A3B39"/>
    <w:rsid w:val="009E18FE"/>
    <w:rsid w:val="00A96530"/>
    <w:rsid w:val="00B15E7B"/>
    <w:rsid w:val="00C26564"/>
    <w:rsid w:val="00C6005A"/>
    <w:rsid w:val="00D04848"/>
    <w:rsid w:val="00D26CCE"/>
    <w:rsid w:val="00D55544"/>
    <w:rsid w:val="00D72B0A"/>
    <w:rsid w:val="00E025C8"/>
    <w:rsid w:val="00E521A7"/>
    <w:rsid w:val="00E605E1"/>
    <w:rsid w:val="00F51D8F"/>
    <w:rsid w:val="00F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6E6F68"/>
  <w15:chartTrackingRefBased/>
  <w15:docId w15:val="{15039B49-9B8D-4441-95FD-9054BC0F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pple-converted-space">
    <w:name w:val="apple-converted-space"/>
  </w:style>
  <w:style w:type="character" w:styleId="a3">
    <w:name w:val="Hyperlink"/>
    <w:rPr>
      <w:color w:val="0000FF"/>
      <w:u w:val="single"/>
    </w:rPr>
  </w:style>
  <w:style w:type="character" w:customStyle="1" w:styleId="a4">
    <w:name w:val="Верхний колонтитул Знак"/>
    <w:rPr>
      <w:sz w:val="22"/>
      <w:szCs w:val="22"/>
      <w:lang w:val="en-US"/>
    </w:rPr>
  </w:style>
  <w:style w:type="character" w:customStyle="1" w:styleId="a5">
    <w:name w:val="Нижний колонтитул Знак"/>
    <w:rPr>
      <w:sz w:val="22"/>
      <w:szCs w:val="22"/>
      <w:lang w:val="en-US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customStyle="1" w:styleId="a8">
    <w:name w:val="Название"/>
    <w:basedOn w:val="a6"/>
    <w:next w:val="a9"/>
    <w:qFormat/>
  </w:style>
  <w:style w:type="paragraph" w:styleId="a9">
    <w:name w:val="Subtitle"/>
    <w:basedOn w:val="a6"/>
    <w:next w:val="a7"/>
    <w:qFormat/>
    <w:pPr>
      <w:jc w:val="center"/>
    </w:pPr>
    <w:rPr>
      <w:i/>
      <w:iCs/>
    </w:rPr>
  </w:style>
  <w:style w:type="paragraph" w:styleId="aa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Normal (Web)"/>
    <w:basedOn w:val="a"/>
    <w:uiPriority w:val="99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68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87CD8"/>
    <w:rPr>
      <w:rFonts w:ascii="Segoe UI" w:eastAsia="Calibri" w:hAnsi="Segoe UI" w:cs="Segoe UI"/>
      <w:sz w:val="18"/>
      <w:szCs w:val="18"/>
      <w:lang w:val="en-US" w:eastAsia="ar-SA"/>
    </w:rPr>
  </w:style>
  <w:style w:type="table" w:styleId="af0">
    <w:name w:val="Table Grid"/>
    <w:basedOn w:val="a1"/>
    <w:uiPriority w:val="39"/>
    <w:rsid w:val="006B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D620-5A37-4BE2-900A-5A64EC50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Larina</dc:creator>
  <cp:keywords/>
  <cp:lastModifiedBy>Евгения Петровская</cp:lastModifiedBy>
  <cp:revision>2</cp:revision>
  <cp:lastPrinted>1899-12-31T21:00:00Z</cp:lastPrinted>
  <dcterms:created xsi:type="dcterms:W3CDTF">2017-08-03T11:39:00Z</dcterms:created>
  <dcterms:modified xsi:type="dcterms:W3CDTF">2017-08-03T11:39:00Z</dcterms:modified>
</cp:coreProperties>
</file>